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DB366" w14:textId="141E29A8" w:rsidR="00996511" w:rsidRDefault="00000000">
      <w:pPr>
        <w:jc w:val="both"/>
        <w:rPr>
          <w:b/>
          <w:sz w:val="22"/>
          <w:szCs w:val="22"/>
          <w:lang w:val="sl-SI"/>
        </w:rPr>
      </w:pPr>
      <w:r w:rsidRPr="00D70AB0">
        <w:rPr>
          <w:b/>
          <w:sz w:val="22"/>
          <w:szCs w:val="22"/>
          <w:lang w:val="sl-SI"/>
        </w:rPr>
        <w:t xml:space="preserve">Usmeritve za uporabo vode pri reji </w:t>
      </w:r>
      <w:proofErr w:type="spellStart"/>
      <w:r w:rsidRPr="00D70AB0">
        <w:rPr>
          <w:b/>
          <w:sz w:val="22"/>
          <w:szCs w:val="22"/>
          <w:lang w:val="sl-SI"/>
        </w:rPr>
        <w:t>rejnih</w:t>
      </w:r>
      <w:proofErr w:type="spellEnd"/>
      <w:r w:rsidRPr="00D70AB0">
        <w:rPr>
          <w:b/>
          <w:sz w:val="22"/>
          <w:szCs w:val="22"/>
          <w:lang w:val="sl-SI"/>
        </w:rPr>
        <w:t xml:space="preserve"> živali, v proizvodnji živil in v živilskih obratih v primerih, ko upravljavec vodovoda odredi ukrep obveznega prekuhavanja zaradi neskladnosti pitne vode</w:t>
      </w:r>
    </w:p>
    <w:p w14:paraId="31C7A1D7" w14:textId="77777777" w:rsidR="00D70AB0" w:rsidRPr="00D70AB0" w:rsidRDefault="00D70AB0">
      <w:pPr>
        <w:jc w:val="both"/>
        <w:rPr>
          <w:lang w:val="sl-SI"/>
        </w:rPr>
      </w:pPr>
    </w:p>
    <w:p w14:paraId="2C2C01DD" w14:textId="77777777" w:rsidR="00996511" w:rsidRPr="00D70AB0" w:rsidRDefault="00996511">
      <w:pPr>
        <w:jc w:val="both"/>
        <w:rPr>
          <w:sz w:val="22"/>
          <w:szCs w:val="22"/>
          <w:lang w:val="sl-SI"/>
        </w:rPr>
      </w:pPr>
    </w:p>
    <w:p w14:paraId="3F2708D0" w14:textId="6176F479" w:rsidR="00D70AB0" w:rsidRPr="00D70AB0" w:rsidRDefault="00000000" w:rsidP="00D70AB0">
      <w:pPr>
        <w:numPr>
          <w:ilvl w:val="0"/>
          <w:numId w:val="3"/>
        </w:numPr>
        <w:rPr>
          <w:b/>
          <w:bCs/>
          <w:sz w:val="22"/>
          <w:szCs w:val="22"/>
          <w:lang w:val="sl-SI"/>
        </w:rPr>
      </w:pPr>
      <w:r w:rsidRPr="00D70AB0">
        <w:rPr>
          <w:b/>
          <w:bCs/>
          <w:sz w:val="22"/>
          <w:szCs w:val="22"/>
          <w:lang w:val="sl-SI"/>
        </w:rPr>
        <w:t>Usmeritve za uporabo vode na kmetijskih gospodarstvih, na katerih redijo živali, v primerih mikrobiološke neskladnosti vode ali ugotovljene prisotnosti parazitov v vodi iz vodovoda</w:t>
      </w:r>
    </w:p>
    <w:p w14:paraId="35ED34AC" w14:textId="77777777" w:rsidR="00996511" w:rsidRPr="00D70AB0" w:rsidRDefault="00996511">
      <w:pPr>
        <w:jc w:val="both"/>
        <w:rPr>
          <w:b/>
          <w:bCs/>
          <w:sz w:val="22"/>
          <w:szCs w:val="22"/>
          <w:lang w:val="sl-SI"/>
        </w:rPr>
      </w:pPr>
    </w:p>
    <w:p w14:paraId="7DF357E4" w14:textId="7B7FC98C" w:rsidR="00D70AB0" w:rsidRPr="00D70AB0" w:rsidRDefault="00000000">
      <w:pPr>
        <w:jc w:val="both"/>
        <w:rPr>
          <w:sz w:val="22"/>
          <w:szCs w:val="22"/>
          <w:lang w:val="sl-SI"/>
        </w:rPr>
      </w:pPr>
      <w:r w:rsidRPr="00D70AB0">
        <w:rPr>
          <w:sz w:val="22"/>
          <w:szCs w:val="22"/>
          <w:lang w:val="sl-SI"/>
        </w:rPr>
        <w:t xml:space="preserve">Na kmetijskih gospodarstvih, na katerih redijo živali, je treba zagotoviti pogoje za ohranjanje zdravja in dobrega počutja </w:t>
      </w:r>
      <w:proofErr w:type="spellStart"/>
      <w:r w:rsidRPr="00D70AB0">
        <w:rPr>
          <w:sz w:val="22"/>
          <w:szCs w:val="22"/>
          <w:lang w:val="sl-SI"/>
        </w:rPr>
        <w:t>rejnih</w:t>
      </w:r>
      <w:proofErr w:type="spellEnd"/>
      <w:r w:rsidRPr="00D70AB0">
        <w:rPr>
          <w:sz w:val="22"/>
          <w:szCs w:val="22"/>
          <w:lang w:val="sl-SI"/>
        </w:rPr>
        <w:t xml:space="preserve"> živali.</w:t>
      </w:r>
    </w:p>
    <w:p w14:paraId="740DB225" w14:textId="77777777" w:rsidR="00996511" w:rsidRPr="00D70AB0" w:rsidRDefault="00996511">
      <w:pPr>
        <w:jc w:val="both"/>
        <w:rPr>
          <w:sz w:val="22"/>
          <w:szCs w:val="22"/>
          <w:lang w:val="sl-SI"/>
        </w:rPr>
      </w:pPr>
    </w:p>
    <w:p w14:paraId="1C753D65" w14:textId="70640CA6" w:rsidR="00996511" w:rsidRPr="00D70AB0" w:rsidRDefault="00000000">
      <w:pPr>
        <w:jc w:val="both"/>
        <w:rPr>
          <w:lang w:val="sl-SI"/>
        </w:rPr>
      </w:pPr>
      <w:r w:rsidRPr="00D70AB0">
        <w:rPr>
          <w:sz w:val="22"/>
          <w:szCs w:val="22"/>
          <w:lang w:val="sl-SI"/>
        </w:rPr>
        <w:t>Zakonodaja ne določa mejnih vrednosti za kakovost oziroma onesnaženost vode za napajanje živine, zato uporaba vode, ki je glede na parametre pitne vode mikrobiološko ali parazitološko onesnažena, še ne pomeni samodejno, da takšne vode ni dovoljeno uporabljati za napajanje živali.</w:t>
      </w:r>
    </w:p>
    <w:p w14:paraId="769C3FB9" w14:textId="77777777" w:rsidR="00D70AB0" w:rsidRPr="00D70AB0" w:rsidRDefault="00D70AB0">
      <w:pPr>
        <w:jc w:val="both"/>
        <w:rPr>
          <w:sz w:val="22"/>
          <w:szCs w:val="22"/>
          <w:lang w:val="sl-SI"/>
        </w:rPr>
      </w:pPr>
    </w:p>
    <w:p w14:paraId="58C1011D" w14:textId="77777777" w:rsidR="00996511" w:rsidRPr="00D70AB0" w:rsidRDefault="00000000">
      <w:pPr>
        <w:jc w:val="both"/>
        <w:rPr>
          <w:b/>
          <w:bCs/>
          <w:sz w:val="22"/>
          <w:szCs w:val="22"/>
          <w:lang w:val="sl-SI"/>
        </w:rPr>
      </w:pPr>
      <w:r w:rsidRPr="00D70AB0">
        <w:rPr>
          <w:sz w:val="22"/>
          <w:szCs w:val="22"/>
          <w:lang w:val="sl-SI"/>
        </w:rPr>
        <w:t xml:space="preserve">Tabela 1: Usmeritve za ravnanje </w:t>
      </w:r>
    </w:p>
    <w:p w14:paraId="7F54A2ED" w14:textId="77777777" w:rsidR="00996511" w:rsidRPr="00D70AB0" w:rsidRDefault="00996511">
      <w:pPr>
        <w:jc w:val="both"/>
        <w:rPr>
          <w:b/>
          <w:bCs/>
          <w:sz w:val="22"/>
          <w:szCs w:val="22"/>
          <w:lang w:val="sl-SI"/>
        </w:rPr>
      </w:pPr>
    </w:p>
    <w:tbl>
      <w:tblPr>
        <w:tblW w:w="8588" w:type="dxa"/>
        <w:tblInd w:w="-40" w:type="dxa"/>
        <w:tblLayout w:type="fixed"/>
        <w:tblCellMar>
          <w:top w:w="15" w:type="dxa"/>
          <w:left w:w="15" w:type="dxa"/>
          <w:bottom w:w="15" w:type="dxa"/>
          <w:right w:w="15" w:type="dxa"/>
        </w:tblCellMar>
        <w:tblLook w:val="0000" w:firstRow="0" w:lastRow="0" w:firstColumn="0" w:lastColumn="0" w:noHBand="0" w:noVBand="0"/>
      </w:tblPr>
      <w:tblGrid>
        <w:gridCol w:w="3316"/>
        <w:gridCol w:w="5272"/>
      </w:tblGrid>
      <w:tr w:rsidR="00996511" w:rsidRPr="00D70AB0" w14:paraId="6651D924" w14:textId="77777777">
        <w:trPr>
          <w:trHeight w:val="490"/>
        </w:trPr>
        <w:tc>
          <w:tcPr>
            <w:tcW w:w="3316" w:type="dxa"/>
            <w:tcBorders>
              <w:top w:val="single" w:sz="4" w:space="0" w:color="000000"/>
              <w:left w:val="single" w:sz="4" w:space="0" w:color="000000"/>
              <w:bottom w:val="single" w:sz="4" w:space="0" w:color="000000"/>
              <w:right w:val="single" w:sz="4" w:space="0" w:color="000000"/>
            </w:tcBorders>
            <w:shd w:val="clear" w:color="auto" w:fill="DAE9F7"/>
            <w:vAlign w:val="center"/>
          </w:tcPr>
          <w:p w14:paraId="6CFB65CA" w14:textId="77777777" w:rsidR="00996511" w:rsidRPr="00D70AB0" w:rsidRDefault="00000000">
            <w:pPr>
              <w:rPr>
                <w:b/>
                <w:bCs/>
                <w:sz w:val="22"/>
                <w:szCs w:val="22"/>
                <w:lang w:val="sl-SI"/>
              </w:rPr>
            </w:pPr>
            <w:r w:rsidRPr="00D70AB0">
              <w:rPr>
                <w:b/>
                <w:bCs/>
                <w:sz w:val="22"/>
                <w:szCs w:val="22"/>
                <w:lang w:val="sl-SI"/>
              </w:rPr>
              <w:t>Dejavnost</w:t>
            </w:r>
          </w:p>
        </w:tc>
        <w:tc>
          <w:tcPr>
            <w:tcW w:w="5272" w:type="dxa"/>
            <w:tcBorders>
              <w:top w:val="single" w:sz="4" w:space="0" w:color="000000"/>
              <w:left w:val="single" w:sz="4" w:space="0" w:color="000000"/>
              <w:bottom w:val="single" w:sz="4" w:space="0" w:color="000000"/>
              <w:right w:val="single" w:sz="4" w:space="0" w:color="000000"/>
            </w:tcBorders>
            <w:shd w:val="clear" w:color="auto" w:fill="DAE9F7"/>
            <w:vAlign w:val="center"/>
          </w:tcPr>
          <w:p w14:paraId="037CF4CA" w14:textId="08A79E5E" w:rsidR="00996511" w:rsidRPr="00D70AB0" w:rsidRDefault="00000000">
            <w:pPr>
              <w:rPr>
                <w:lang w:val="sl-SI"/>
              </w:rPr>
            </w:pPr>
            <w:r w:rsidRPr="00D70AB0">
              <w:rPr>
                <w:b/>
                <w:bCs/>
                <w:sz w:val="22"/>
                <w:szCs w:val="22"/>
                <w:lang w:val="sl-SI"/>
              </w:rPr>
              <w:t>Ravnanje v primeru mikrobiološke neskladnosti vode iz vodovoda</w:t>
            </w:r>
          </w:p>
          <w:p w14:paraId="6BC7AD57" w14:textId="77777777" w:rsidR="00996511" w:rsidRPr="00D70AB0" w:rsidRDefault="00996511">
            <w:pPr>
              <w:rPr>
                <w:b/>
                <w:bCs/>
                <w:sz w:val="22"/>
                <w:szCs w:val="22"/>
                <w:lang w:val="sl-SI"/>
              </w:rPr>
            </w:pPr>
          </w:p>
        </w:tc>
      </w:tr>
      <w:tr w:rsidR="00996511" w:rsidRPr="00D70AB0" w14:paraId="5FB3BE3A" w14:textId="77777777">
        <w:tc>
          <w:tcPr>
            <w:tcW w:w="3316" w:type="dxa"/>
            <w:tcBorders>
              <w:top w:val="single" w:sz="4" w:space="0" w:color="000000"/>
              <w:left w:val="single" w:sz="4" w:space="0" w:color="000000"/>
              <w:bottom w:val="single" w:sz="4" w:space="0" w:color="000000"/>
              <w:right w:val="single" w:sz="4" w:space="0" w:color="000000"/>
            </w:tcBorders>
            <w:vAlign w:val="center"/>
          </w:tcPr>
          <w:p w14:paraId="6D0421B4" w14:textId="1A4FFA32" w:rsidR="00996511" w:rsidRPr="00D70AB0" w:rsidRDefault="00000000">
            <w:pPr>
              <w:rPr>
                <w:sz w:val="22"/>
                <w:szCs w:val="22"/>
                <w:lang w:val="sl-SI"/>
              </w:rPr>
            </w:pPr>
            <w:r w:rsidRPr="00D70AB0">
              <w:rPr>
                <w:sz w:val="22"/>
                <w:szCs w:val="22"/>
                <w:lang w:val="sl-SI"/>
              </w:rPr>
              <w:t xml:space="preserve">Napajanje zdravih odraslih </w:t>
            </w:r>
            <w:proofErr w:type="spellStart"/>
            <w:r w:rsidRPr="00D70AB0">
              <w:rPr>
                <w:sz w:val="22"/>
                <w:szCs w:val="22"/>
                <w:lang w:val="sl-SI"/>
              </w:rPr>
              <w:t>rejnih</w:t>
            </w:r>
            <w:proofErr w:type="spellEnd"/>
            <w:r w:rsidRPr="00D70AB0">
              <w:rPr>
                <w:sz w:val="22"/>
                <w:szCs w:val="22"/>
                <w:lang w:val="sl-SI"/>
              </w:rPr>
              <w:t xml:space="preserve"> živali, kot so govedo, konji, ovce, koze, prašiči, kunci in perutnina</w:t>
            </w:r>
          </w:p>
        </w:tc>
        <w:tc>
          <w:tcPr>
            <w:tcW w:w="5272" w:type="dxa"/>
            <w:tcBorders>
              <w:top w:val="single" w:sz="4" w:space="0" w:color="000000"/>
              <w:left w:val="single" w:sz="4" w:space="0" w:color="000000"/>
              <w:bottom w:val="single" w:sz="4" w:space="0" w:color="000000"/>
              <w:right w:val="single" w:sz="4" w:space="0" w:color="000000"/>
            </w:tcBorders>
            <w:vAlign w:val="center"/>
          </w:tcPr>
          <w:p w14:paraId="528DD83F" w14:textId="77777777" w:rsidR="00996511" w:rsidRPr="00D70AB0" w:rsidRDefault="00000000">
            <w:pPr>
              <w:jc w:val="both"/>
              <w:rPr>
                <w:b/>
                <w:bCs/>
                <w:sz w:val="22"/>
                <w:szCs w:val="22"/>
                <w:lang w:val="sl-SI"/>
              </w:rPr>
            </w:pPr>
            <w:r w:rsidRPr="00D70AB0">
              <w:rPr>
                <w:b/>
                <w:bCs/>
                <w:sz w:val="22"/>
                <w:szCs w:val="22"/>
                <w:lang w:val="sl-SI"/>
              </w:rPr>
              <w:t>Voda za napajanje živali mora biti vizualno čista in brez vidnih primesi in tujega vonja.</w:t>
            </w:r>
          </w:p>
          <w:p w14:paraId="26ADCB6B" w14:textId="77777777" w:rsidR="00996511" w:rsidRPr="00D70AB0" w:rsidRDefault="00996511">
            <w:pPr>
              <w:jc w:val="both"/>
              <w:rPr>
                <w:b/>
                <w:bCs/>
                <w:sz w:val="22"/>
                <w:szCs w:val="22"/>
                <w:lang w:val="sl-SI"/>
              </w:rPr>
            </w:pPr>
          </w:p>
          <w:p w14:paraId="74619C3D" w14:textId="20A806C5" w:rsidR="00996511" w:rsidRPr="00D70AB0" w:rsidRDefault="00000000">
            <w:pPr>
              <w:jc w:val="both"/>
              <w:rPr>
                <w:sz w:val="22"/>
                <w:szCs w:val="22"/>
                <w:lang w:val="sl-SI"/>
              </w:rPr>
            </w:pPr>
            <w:r w:rsidRPr="00D70AB0">
              <w:rPr>
                <w:sz w:val="22"/>
                <w:szCs w:val="22"/>
                <w:lang w:val="sl-SI"/>
              </w:rPr>
              <w:t>Če je upravljavec vodovoda ugotovil onesnaženje s patogenimi mikroorganizmi ali paraziti, ki bi lahko neposredno vplivali na zdravje živali*, mora rejec zagotoviti ustrezno toplotno obdelavo vode ali uporabiti vodo iz drugega nadomestnega vira.</w:t>
            </w:r>
          </w:p>
        </w:tc>
      </w:tr>
      <w:tr w:rsidR="00996511" w:rsidRPr="00D70AB0" w14:paraId="18428E3E" w14:textId="77777777">
        <w:tc>
          <w:tcPr>
            <w:tcW w:w="3316" w:type="dxa"/>
            <w:tcBorders>
              <w:top w:val="single" w:sz="4" w:space="0" w:color="000000"/>
              <w:left w:val="single" w:sz="4" w:space="0" w:color="000000"/>
              <w:bottom w:val="single" w:sz="4" w:space="0" w:color="000000"/>
              <w:right w:val="single" w:sz="4" w:space="0" w:color="000000"/>
            </w:tcBorders>
            <w:vAlign w:val="center"/>
          </w:tcPr>
          <w:p w14:paraId="0D95B0D5" w14:textId="6B29E0A7" w:rsidR="00996511" w:rsidRPr="00D70AB0" w:rsidRDefault="00000000">
            <w:pPr>
              <w:jc w:val="both"/>
              <w:rPr>
                <w:sz w:val="22"/>
                <w:szCs w:val="22"/>
                <w:lang w:val="sl-SI"/>
              </w:rPr>
            </w:pPr>
            <w:r w:rsidRPr="00D70AB0">
              <w:rPr>
                <w:sz w:val="22"/>
                <w:szCs w:val="22"/>
                <w:lang w:val="sl-SI"/>
              </w:rPr>
              <w:t xml:space="preserve">Bolne in mlade </w:t>
            </w:r>
            <w:proofErr w:type="spellStart"/>
            <w:r w:rsidRPr="00D70AB0">
              <w:rPr>
                <w:sz w:val="22"/>
                <w:szCs w:val="22"/>
                <w:lang w:val="sl-SI"/>
              </w:rPr>
              <w:t>rejne</w:t>
            </w:r>
            <w:proofErr w:type="spellEnd"/>
            <w:r w:rsidRPr="00D70AB0">
              <w:rPr>
                <w:sz w:val="22"/>
                <w:szCs w:val="22"/>
                <w:lang w:val="sl-SI"/>
              </w:rPr>
              <w:t xml:space="preserve"> živali</w:t>
            </w:r>
          </w:p>
        </w:tc>
        <w:tc>
          <w:tcPr>
            <w:tcW w:w="5272" w:type="dxa"/>
            <w:tcBorders>
              <w:top w:val="single" w:sz="4" w:space="0" w:color="000000"/>
              <w:left w:val="single" w:sz="4" w:space="0" w:color="000000"/>
              <w:bottom w:val="single" w:sz="4" w:space="0" w:color="000000"/>
              <w:right w:val="single" w:sz="4" w:space="0" w:color="000000"/>
            </w:tcBorders>
            <w:vAlign w:val="center"/>
          </w:tcPr>
          <w:p w14:paraId="42AD9539" w14:textId="77777777" w:rsidR="00996511" w:rsidRPr="00D70AB0" w:rsidRDefault="00000000">
            <w:pPr>
              <w:rPr>
                <w:sz w:val="22"/>
                <w:szCs w:val="22"/>
                <w:lang w:val="sl-SI"/>
              </w:rPr>
            </w:pPr>
            <w:r w:rsidRPr="00D70AB0">
              <w:rPr>
                <w:sz w:val="22"/>
                <w:szCs w:val="22"/>
                <w:lang w:val="sl-SI"/>
              </w:rPr>
              <w:t xml:space="preserve">Priporočena je uporaba prekuhane vode ali pitne vode iz nadomestnega vira. </w:t>
            </w:r>
          </w:p>
        </w:tc>
      </w:tr>
    </w:tbl>
    <w:p w14:paraId="4C578E87" w14:textId="77777777" w:rsidR="00996511" w:rsidRPr="00D70AB0" w:rsidRDefault="00000000">
      <w:pPr>
        <w:jc w:val="both"/>
        <w:rPr>
          <w:b/>
          <w:bCs/>
          <w:sz w:val="22"/>
          <w:szCs w:val="22"/>
          <w:lang w:val="sl-SI"/>
        </w:rPr>
      </w:pPr>
      <w:r w:rsidRPr="00D70AB0">
        <w:rPr>
          <w:b/>
          <w:bCs/>
          <w:sz w:val="22"/>
          <w:szCs w:val="22"/>
          <w:lang w:val="sl-SI"/>
        </w:rPr>
        <w:t>*</w:t>
      </w:r>
      <w:r w:rsidRPr="00D70AB0">
        <w:rPr>
          <w:rFonts w:ascii="Segoe UI" w:hAnsi="Segoe UI" w:cs="Segoe UI"/>
          <w:b/>
          <w:bCs/>
          <w:sz w:val="21"/>
          <w:szCs w:val="21"/>
          <w:lang w:val="sl-SI" w:eastAsia="sl-SI"/>
        </w:rPr>
        <w:t xml:space="preserve"> Mikroorganizmi: </w:t>
      </w:r>
      <w:proofErr w:type="spellStart"/>
      <w:r w:rsidRPr="00D70AB0">
        <w:rPr>
          <w:sz w:val="22"/>
          <w:szCs w:val="22"/>
          <w:lang w:val="sl-SI"/>
        </w:rPr>
        <w:t>Salmonella</w:t>
      </w:r>
      <w:proofErr w:type="spellEnd"/>
      <w:r w:rsidRPr="00D70AB0">
        <w:rPr>
          <w:sz w:val="22"/>
          <w:szCs w:val="22"/>
          <w:lang w:val="sl-SI"/>
        </w:rPr>
        <w:t xml:space="preserve"> </w:t>
      </w:r>
      <w:proofErr w:type="spellStart"/>
      <w:r w:rsidRPr="00D70AB0">
        <w:rPr>
          <w:sz w:val="22"/>
          <w:szCs w:val="22"/>
          <w:lang w:val="sl-SI"/>
        </w:rPr>
        <w:t>enterica</w:t>
      </w:r>
      <w:proofErr w:type="spellEnd"/>
      <w:r w:rsidRPr="00D70AB0">
        <w:rPr>
          <w:sz w:val="22"/>
          <w:szCs w:val="22"/>
          <w:lang w:val="sl-SI"/>
        </w:rPr>
        <w:t xml:space="preserve">, patogeni sevi </w:t>
      </w:r>
      <w:proofErr w:type="spellStart"/>
      <w:r w:rsidRPr="00D70AB0">
        <w:rPr>
          <w:sz w:val="22"/>
          <w:szCs w:val="22"/>
          <w:lang w:val="sl-SI"/>
        </w:rPr>
        <w:t>Escherichia</w:t>
      </w:r>
      <w:proofErr w:type="spellEnd"/>
      <w:r w:rsidRPr="00D70AB0">
        <w:rPr>
          <w:sz w:val="22"/>
          <w:szCs w:val="22"/>
          <w:lang w:val="sl-SI"/>
        </w:rPr>
        <w:t xml:space="preserve"> coli (ETEC, STEC), </w:t>
      </w:r>
      <w:proofErr w:type="spellStart"/>
      <w:r w:rsidRPr="00D70AB0">
        <w:rPr>
          <w:sz w:val="22"/>
          <w:szCs w:val="22"/>
          <w:lang w:val="sl-SI"/>
        </w:rPr>
        <w:t>Campylobacter</w:t>
      </w:r>
      <w:proofErr w:type="spellEnd"/>
      <w:r w:rsidRPr="00D70AB0">
        <w:rPr>
          <w:sz w:val="22"/>
          <w:szCs w:val="22"/>
          <w:lang w:val="sl-SI"/>
        </w:rPr>
        <w:t xml:space="preserve"> </w:t>
      </w:r>
      <w:proofErr w:type="spellStart"/>
      <w:r w:rsidRPr="00D70AB0">
        <w:rPr>
          <w:sz w:val="22"/>
          <w:szCs w:val="22"/>
          <w:lang w:val="sl-SI"/>
        </w:rPr>
        <w:t>jejuni</w:t>
      </w:r>
      <w:proofErr w:type="spellEnd"/>
      <w:r w:rsidRPr="00D70AB0">
        <w:rPr>
          <w:sz w:val="22"/>
          <w:szCs w:val="22"/>
          <w:lang w:val="sl-SI"/>
        </w:rPr>
        <w:t xml:space="preserve">, </w:t>
      </w:r>
      <w:proofErr w:type="spellStart"/>
      <w:r w:rsidRPr="00D70AB0">
        <w:rPr>
          <w:sz w:val="22"/>
          <w:szCs w:val="22"/>
          <w:lang w:val="sl-SI"/>
        </w:rPr>
        <w:t>Leptospira</w:t>
      </w:r>
      <w:proofErr w:type="spellEnd"/>
      <w:r w:rsidRPr="00D70AB0">
        <w:rPr>
          <w:sz w:val="22"/>
          <w:szCs w:val="22"/>
          <w:lang w:val="sl-SI"/>
        </w:rPr>
        <w:t xml:space="preserve"> </w:t>
      </w:r>
      <w:proofErr w:type="spellStart"/>
      <w:r w:rsidRPr="00D70AB0">
        <w:rPr>
          <w:sz w:val="22"/>
          <w:szCs w:val="22"/>
          <w:lang w:val="sl-SI"/>
        </w:rPr>
        <w:t>interrogans</w:t>
      </w:r>
      <w:proofErr w:type="spellEnd"/>
      <w:r w:rsidRPr="00D70AB0">
        <w:rPr>
          <w:sz w:val="22"/>
          <w:szCs w:val="22"/>
          <w:lang w:val="sl-SI"/>
        </w:rPr>
        <w:t xml:space="preserve">, </w:t>
      </w:r>
      <w:proofErr w:type="spellStart"/>
      <w:r w:rsidRPr="00D70AB0">
        <w:rPr>
          <w:sz w:val="22"/>
          <w:szCs w:val="22"/>
          <w:lang w:val="sl-SI"/>
        </w:rPr>
        <w:t>Listeria</w:t>
      </w:r>
      <w:proofErr w:type="spellEnd"/>
      <w:r w:rsidRPr="00D70AB0">
        <w:rPr>
          <w:sz w:val="22"/>
          <w:szCs w:val="22"/>
          <w:lang w:val="sl-SI"/>
        </w:rPr>
        <w:t xml:space="preserve"> </w:t>
      </w:r>
      <w:proofErr w:type="spellStart"/>
      <w:r w:rsidRPr="00D70AB0">
        <w:rPr>
          <w:sz w:val="22"/>
          <w:szCs w:val="22"/>
          <w:lang w:val="sl-SI"/>
        </w:rPr>
        <w:t>monocytogenes</w:t>
      </w:r>
      <w:proofErr w:type="spellEnd"/>
      <w:r w:rsidRPr="00D70AB0">
        <w:rPr>
          <w:sz w:val="22"/>
          <w:szCs w:val="22"/>
          <w:lang w:val="sl-SI"/>
        </w:rPr>
        <w:t xml:space="preserve">, </w:t>
      </w:r>
      <w:proofErr w:type="spellStart"/>
      <w:r w:rsidRPr="00D70AB0">
        <w:rPr>
          <w:sz w:val="22"/>
          <w:szCs w:val="22"/>
          <w:lang w:val="sl-SI"/>
        </w:rPr>
        <w:t>Clostridium</w:t>
      </w:r>
      <w:proofErr w:type="spellEnd"/>
      <w:r w:rsidRPr="00D70AB0">
        <w:rPr>
          <w:sz w:val="22"/>
          <w:szCs w:val="22"/>
          <w:lang w:val="sl-SI"/>
        </w:rPr>
        <w:t xml:space="preserve"> </w:t>
      </w:r>
      <w:proofErr w:type="spellStart"/>
      <w:r w:rsidRPr="00D70AB0">
        <w:rPr>
          <w:sz w:val="22"/>
          <w:szCs w:val="22"/>
          <w:lang w:val="sl-SI"/>
        </w:rPr>
        <w:t>perfringens</w:t>
      </w:r>
      <w:proofErr w:type="spellEnd"/>
      <w:r w:rsidRPr="00D70AB0">
        <w:rPr>
          <w:sz w:val="22"/>
          <w:szCs w:val="22"/>
          <w:lang w:val="sl-SI"/>
        </w:rPr>
        <w:t xml:space="preserve">, </w:t>
      </w:r>
      <w:proofErr w:type="spellStart"/>
      <w:r w:rsidRPr="00D70AB0">
        <w:rPr>
          <w:sz w:val="22"/>
          <w:szCs w:val="22"/>
          <w:lang w:val="sl-SI"/>
        </w:rPr>
        <w:t>Yersinia</w:t>
      </w:r>
      <w:proofErr w:type="spellEnd"/>
      <w:r w:rsidRPr="00D70AB0">
        <w:rPr>
          <w:sz w:val="22"/>
          <w:szCs w:val="22"/>
          <w:lang w:val="sl-SI"/>
        </w:rPr>
        <w:t xml:space="preserve"> </w:t>
      </w:r>
      <w:proofErr w:type="spellStart"/>
      <w:r w:rsidRPr="00D70AB0">
        <w:rPr>
          <w:sz w:val="22"/>
          <w:szCs w:val="22"/>
          <w:lang w:val="sl-SI"/>
        </w:rPr>
        <w:t>enterocolitica</w:t>
      </w:r>
      <w:proofErr w:type="spellEnd"/>
      <w:r w:rsidRPr="00D70AB0">
        <w:rPr>
          <w:sz w:val="22"/>
          <w:szCs w:val="22"/>
          <w:lang w:val="sl-SI"/>
        </w:rPr>
        <w:t xml:space="preserve">, </w:t>
      </w:r>
      <w:proofErr w:type="spellStart"/>
      <w:r w:rsidRPr="00D70AB0">
        <w:rPr>
          <w:sz w:val="22"/>
          <w:szCs w:val="22"/>
          <w:lang w:val="sl-SI"/>
        </w:rPr>
        <w:t>Pseudomonas</w:t>
      </w:r>
      <w:proofErr w:type="spellEnd"/>
      <w:r w:rsidRPr="00D70AB0">
        <w:rPr>
          <w:sz w:val="22"/>
          <w:szCs w:val="22"/>
          <w:lang w:val="sl-SI"/>
        </w:rPr>
        <w:t xml:space="preserve"> </w:t>
      </w:r>
      <w:proofErr w:type="spellStart"/>
      <w:r w:rsidRPr="00D70AB0">
        <w:rPr>
          <w:sz w:val="22"/>
          <w:szCs w:val="22"/>
          <w:lang w:val="sl-SI"/>
        </w:rPr>
        <w:t>aeruginosa</w:t>
      </w:r>
      <w:proofErr w:type="spellEnd"/>
      <w:r w:rsidRPr="00D70AB0">
        <w:rPr>
          <w:sz w:val="22"/>
          <w:szCs w:val="22"/>
          <w:lang w:val="sl-SI"/>
        </w:rPr>
        <w:t xml:space="preserve"> in nekatere vrste rodu </w:t>
      </w:r>
      <w:proofErr w:type="spellStart"/>
      <w:r w:rsidRPr="00D70AB0">
        <w:rPr>
          <w:sz w:val="22"/>
          <w:szCs w:val="22"/>
          <w:lang w:val="sl-SI"/>
        </w:rPr>
        <w:t>Mycobacterium</w:t>
      </w:r>
      <w:proofErr w:type="spellEnd"/>
      <w:r w:rsidRPr="00D70AB0">
        <w:rPr>
          <w:b/>
          <w:bCs/>
          <w:sz w:val="22"/>
          <w:szCs w:val="22"/>
          <w:lang w:val="sl-SI"/>
        </w:rPr>
        <w:t>.</w:t>
      </w:r>
    </w:p>
    <w:p w14:paraId="5603BF1D" w14:textId="409C5CC1" w:rsidR="00996511" w:rsidRPr="00D70AB0" w:rsidRDefault="00000000">
      <w:pPr>
        <w:jc w:val="both"/>
        <w:rPr>
          <w:lang w:val="sl-SI"/>
        </w:rPr>
      </w:pPr>
      <w:r w:rsidRPr="00D70AB0">
        <w:rPr>
          <w:b/>
          <w:bCs/>
          <w:sz w:val="22"/>
          <w:szCs w:val="22"/>
          <w:lang w:val="sl-SI"/>
        </w:rPr>
        <w:t xml:space="preserve">Paraziti: </w:t>
      </w:r>
      <w:proofErr w:type="spellStart"/>
      <w:r w:rsidRPr="00D70AB0">
        <w:rPr>
          <w:sz w:val="22"/>
          <w:szCs w:val="22"/>
          <w:lang w:val="sl-SI"/>
        </w:rPr>
        <w:t>Cryptosporidium</w:t>
      </w:r>
      <w:proofErr w:type="spellEnd"/>
      <w:r w:rsidRPr="00D70AB0">
        <w:rPr>
          <w:sz w:val="22"/>
          <w:szCs w:val="22"/>
          <w:lang w:val="sl-SI"/>
        </w:rPr>
        <w:t xml:space="preserve"> </w:t>
      </w:r>
      <w:proofErr w:type="spellStart"/>
      <w:r w:rsidRPr="00D70AB0">
        <w:rPr>
          <w:sz w:val="22"/>
          <w:szCs w:val="22"/>
          <w:lang w:val="sl-SI"/>
        </w:rPr>
        <w:t>spp</w:t>
      </w:r>
      <w:proofErr w:type="spellEnd"/>
      <w:r w:rsidRPr="00D70AB0">
        <w:rPr>
          <w:sz w:val="22"/>
          <w:szCs w:val="22"/>
          <w:lang w:val="sl-SI"/>
        </w:rPr>
        <w:t xml:space="preserve">., </w:t>
      </w:r>
      <w:proofErr w:type="spellStart"/>
      <w:r w:rsidRPr="00D70AB0">
        <w:rPr>
          <w:sz w:val="22"/>
          <w:szCs w:val="22"/>
          <w:lang w:val="sl-SI"/>
        </w:rPr>
        <w:t>Giardia</w:t>
      </w:r>
      <w:proofErr w:type="spellEnd"/>
      <w:r w:rsidRPr="00D70AB0">
        <w:rPr>
          <w:sz w:val="22"/>
          <w:szCs w:val="22"/>
          <w:lang w:val="sl-SI"/>
        </w:rPr>
        <w:t xml:space="preserve"> </w:t>
      </w:r>
      <w:proofErr w:type="spellStart"/>
      <w:r w:rsidRPr="00D70AB0">
        <w:rPr>
          <w:sz w:val="22"/>
          <w:szCs w:val="22"/>
          <w:lang w:val="sl-SI"/>
        </w:rPr>
        <w:t>spp</w:t>
      </w:r>
      <w:proofErr w:type="spellEnd"/>
      <w:r w:rsidRPr="00D70AB0">
        <w:rPr>
          <w:sz w:val="22"/>
          <w:szCs w:val="22"/>
          <w:lang w:val="sl-SI"/>
        </w:rPr>
        <w:t xml:space="preserve">., </w:t>
      </w:r>
      <w:proofErr w:type="spellStart"/>
      <w:r w:rsidRPr="00D70AB0">
        <w:rPr>
          <w:sz w:val="22"/>
          <w:szCs w:val="22"/>
          <w:lang w:val="sl-SI"/>
        </w:rPr>
        <w:t>Toxoplasma</w:t>
      </w:r>
      <w:proofErr w:type="spellEnd"/>
      <w:r w:rsidRPr="00D70AB0">
        <w:rPr>
          <w:sz w:val="22"/>
          <w:szCs w:val="22"/>
          <w:lang w:val="sl-SI"/>
        </w:rPr>
        <w:t xml:space="preserve"> </w:t>
      </w:r>
      <w:proofErr w:type="spellStart"/>
      <w:r w:rsidRPr="00D70AB0">
        <w:rPr>
          <w:sz w:val="22"/>
          <w:szCs w:val="22"/>
          <w:lang w:val="sl-SI"/>
        </w:rPr>
        <w:t>gondii</w:t>
      </w:r>
      <w:proofErr w:type="spellEnd"/>
      <w:r w:rsidRPr="00D70AB0">
        <w:rPr>
          <w:sz w:val="22"/>
          <w:szCs w:val="22"/>
          <w:lang w:val="sl-SI"/>
        </w:rPr>
        <w:t xml:space="preserve">, </w:t>
      </w:r>
      <w:proofErr w:type="spellStart"/>
      <w:r w:rsidRPr="00D70AB0">
        <w:rPr>
          <w:sz w:val="22"/>
          <w:szCs w:val="22"/>
          <w:lang w:val="sl-SI"/>
        </w:rPr>
        <w:t>Neospora</w:t>
      </w:r>
      <w:proofErr w:type="spellEnd"/>
      <w:r w:rsidRPr="00D70AB0">
        <w:rPr>
          <w:sz w:val="22"/>
          <w:szCs w:val="22"/>
          <w:lang w:val="sl-SI"/>
        </w:rPr>
        <w:t xml:space="preserve"> </w:t>
      </w:r>
      <w:proofErr w:type="spellStart"/>
      <w:r w:rsidRPr="00D70AB0">
        <w:rPr>
          <w:sz w:val="22"/>
          <w:szCs w:val="22"/>
          <w:lang w:val="sl-SI"/>
        </w:rPr>
        <w:t>caninum</w:t>
      </w:r>
      <w:proofErr w:type="spellEnd"/>
      <w:r w:rsidRPr="00D70AB0">
        <w:rPr>
          <w:sz w:val="22"/>
          <w:szCs w:val="22"/>
          <w:lang w:val="sl-SI"/>
        </w:rPr>
        <w:t xml:space="preserve">, </w:t>
      </w:r>
      <w:proofErr w:type="spellStart"/>
      <w:r w:rsidRPr="00D70AB0">
        <w:rPr>
          <w:sz w:val="22"/>
          <w:szCs w:val="22"/>
          <w:lang w:val="sl-SI"/>
        </w:rPr>
        <w:t>Fasciola</w:t>
      </w:r>
      <w:proofErr w:type="spellEnd"/>
      <w:r w:rsidRPr="00D70AB0">
        <w:rPr>
          <w:sz w:val="22"/>
          <w:szCs w:val="22"/>
          <w:lang w:val="sl-SI"/>
        </w:rPr>
        <w:t xml:space="preserve"> </w:t>
      </w:r>
      <w:proofErr w:type="spellStart"/>
      <w:r w:rsidRPr="00D70AB0">
        <w:rPr>
          <w:sz w:val="22"/>
          <w:szCs w:val="22"/>
          <w:lang w:val="sl-SI"/>
        </w:rPr>
        <w:t>hepatica</w:t>
      </w:r>
      <w:proofErr w:type="spellEnd"/>
      <w:r w:rsidRPr="00D70AB0">
        <w:rPr>
          <w:sz w:val="22"/>
          <w:szCs w:val="22"/>
          <w:lang w:val="sl-SI"/>
        </w:rPr>
        <w:t>.</w:t>
      </w:r>
    </w:p>
    <w:p w14:paraId="5416538F" w14:textId="77777777" w:rsidR="00D70AB0" w:rsidRDefault="00D70AB0">
      <w:pPr>
        <w:rPr>
          <w:b/>
          <w:bCs/>
          <w:sz w:val="22"/>
          <w:szCs w:val="22"/>
          <w:lang w:val="sl-SI"/>
        </w:rPr>
      </w:pPr>
    </w:p>
    <w:p w14:paraId="4066725E" w14:textId="77777777" w:rsidR="00D70AB0" w:rsidRPr="00D70AB0" w:rsidRDefault="00D70AB0">
      <w:pPr>
        <w:rPr>
          <w:b/>
          <w:bCs/>
          <w:sz w:val="22"/>
          <w:szCs w:val="22"/>
          <w:lang w:val="sl-SI"/>
        </w:rPr>
      </w:pPr>
    </w:p>
    <w:p w14:paraId="4C82B8C3" w14:textId="5617D0DC" w:rsidR="00996511" w:rsidRPr="00D70AB0" w:rsidRDefault="00000000" w:rsidP="00D70AB0">
      <w:pPr>
        <w:numPr>
          <w:ilvl w:val="0"/>
          <w:numId w:val="3"/>
        </w:numPr>
        <w:rPr>
          <w:b/>
          <w:bCs/>
          <w:sz w:val="22"/>
          <w:szCs w:val="22"/>
          <w:lang w:val="sl-SI"/>
        </w:rPr>
      </w:pPr>
      <w:r w:rsidRPr="00D70AB0">
        <w:rPr>
          <w:b/>
          <w:bCs/>
          <w:sz w:val="22"/>
          <w:szCs w:val="22"/>
          <w:lang w:val="sl-SI"/>
        </w:rPr>
        <w:t>Usmeritve za uporabo vode v primarni proizvodnji živil ob ugotovljeni mikrobiološki neskladnosti vode iz vodovoda za zagotavljanje higienskih postopkov</w:t>
      </w:r>
    </w:p>
    <w:p w14:paraId="4DF6E4D5" w14:textId="77777777" w:rsidR="00996511" w:rsidRPr="00D70AB0" w:rsidRDefault="00996511">
      <w:pPr>
        <w:rPr>
          <w:b/>
          <w:bCs/>
          <w:sz w:val="22"/>
          <w:szCs w:val="22"/>
          <w:lang w:val="sl-SI"/>
        </w:rPr>
      </w:pPr>
    </w:p>
    <w:p w14:paraId="13B5B0F9" w14:textId="01F67105" w:rsidR="00996511" w:rsidRDefault="00000000">
      <w:pPr>
        <w:jc w:val="both"/>
        <w:rPr>
          <w:sz w:val="22"/>
          <w:szCs w:val="22"/>
          <w:lang w:val="sl-SI"/>
        </w:rPr>
      </w:pPr>
      <w:r w:rsidRPr="00D70AB0">
        <w:rPr>
          <w:sz w:val="22"/>
          <w:szCs w:val="22"/>
          <w:lang w:val="sl-SI"/>
        </w:rPr>
        <w:t>Poglavje VII Uredbe o higieni živil določa, da je treba zagotoviti ustrezno oskrbo s pitno vodo, ki se uporablja, kadar koli je to potrebno, da se živila ne kontaminirajo. Zagotoviti je treba, da voda ni vir kontaminacije živil.</w:t>
      </w:r>
    </w:p>
    <w:p w14:paraId="228CC704" w14:textId="77777777" w:rsidR="00D70AB0" w:rsidRDefault="00D70AB0">
      <w:pPr>
        <w:jc w:val="both"/>
        <w:rPr>
          <w:sz w:val="22"/>
          <w:szCs w:val="22"/>
          <w:lang w:val="sl-SI"/>
        </w:rPr>
      </w:pPr>
    </w:p>
    <w:p w14:paraId="731EDBD8" w14:textId="77777777" w:rsidR="00D70AB0" w:rsidRDefault="00D70AB0">
      <w:pPr>
        <w:jc w:val="both"/>
        <w:rPr>
          <w:sz w:val="22"/>
          <w:szCs w:val="22"/>
          <w:lang w:val="sl-SI"/>
        </w:rPr>
      </w:pPr>
    </w:p>
    <w:p w14:paraId="42993E08" w14:textId="77777777" w:rsidR="00D70AB0" w:rsidRDefault="00D70AB0">
      <w:pPr>
        <w:jc w:val="both"/>
        <w:rPr>
          <w:sz w:val="22"/>
          <w:szCs w:val="22"/>
          <w:lang w:val="sl-SI"/>
        </w:rPr>
      </w:pPr>
    </w:p>
    <w:p w14:paraId="35A7A09A" w14:textId="77777777" w:rsidR="00D70AB0" w:rsidRDefault="00D70AB0">
      <w:pPr>
        <w:jc w:val="both"/>
        <w:rPr>
          <w:sz w:val="22"/>
          <w:szCs w:val="22"/>
          <w:lang w:val="sl-SI"/>
        </w:rPr>
      </w:pPr>
    </w:p>
    <w:p w14:paraId="0F929924" w14:textId="77777777" w:rsidR="00D70AB0" w:rsidRPr="00D70AB0" w:rsidRDefault="00D70AB0">
      <w:pPr>
        <w:jc w:val="both"/>
        <w:rPr>
          <w:lang w:val="sl-SI"/>
        </w:rPr>
      </w:pPr>
    </w:p>
    <w:p w14:paraId="3C530205" w14:textId="77777777" w:rsidR="00996511" w:rsidRPr="00D70AB0" w:rsidRDefault="00996511">
      <w:pPr>
        <w:jc w:val="both"/>
        <w:rPr>
          <w:b/>
          <w:bCs/>
          <w:sz w:val="22"/>
          <w:szCs w:val="22"/>
          <w:lang w:val="sl-SI"/>
        </w:rPr>
      </w:pPr>
    </w:p>
    <w:p w14:paraId="5781512F" w14:textId="77777777" w:rsidR="00996511" w:rsidRPr="00D70AB0" w:rsidRDefault="00000000">
      <w:pPr>
        <w:jc w:val="both"/>
        <w:rPr>
          <w:sz w:val="22"/>
          <w:szCs w:val="22"/>
          <w:lang w:val="sl-SI"/>
        </w:rPr>
      </w:pPr>
      <w:r w:rsidRPr="00D70AB0">
        <w:rPr>
          <w:sz w:val="22"/>
          <w:szCs w:val="22"/>
          <w:lang w:val="sl-SI"/>
        </w:rPr>
        <w:lastRenderedPageBreak/>
        <w:t xml:space="preserve">Tabela 2: Usmeritve za ravnanje </w:t>
      </w:r>
    </w:p>
    <w:p w14:paraId="171449F9" w14:textId="77777777" w:rsidR="00996511" w:rsidRPr="00D70AB0" w:rsidRDefault="00996511">
      <w:pPr>
        <w:rPr>
          <w:sz w:val="22"/>
          <w:szCs w:val="22"/>
          <w:lang w:val="sl-SI"/>
        </w:rPr>
      </w:pPr>
    </w:p>
    <w:tbl>
      <w:tblPr>
        <w:tblW w:w="8588" w:type="dxa"/>
        <w:tblInd w:w="-40" w:type="dxa"/>
        <w:tblLayout w:type="fixed"/>
        <w:tblCellMar>
          <w:top w:w="15" w:type="dxa"/>
          <w:left w:w="15" w:type="dxa"/>
          <w:bottom w:w="15" w:type="dxa"/>
          <w:right w:w="15" w:type="dxa"/>
        </w:tblCellMar>
        <w:tblLook w:val="0000" w:firstRow="0" w:lastRow="0" w:firstColumn="0" w:lastColumn="0" w:noHBand="0" w:noVBand="0"/>
      </w:tblPr>
      <w:tblGrid>
        <w:gridCol w:w="3164"/>
        <w:gridCol w:w="5424"/>
      </w:tblGrid>
      <w:tr w:rsidR="00996511" w:rsidRPr="00D70AB0" w14:paraId="08873603" w14:textId="77777777">
        <w:trPr>
          <w:trHeight w:val="490"/>
        </w:trPr>
        <w:tc>
          <w:tcPr>
            <w:tcW w:w="3164" w:type="dxa"/>
            <w:tcBorders>
              <w:top w:val="single" w:sz="4" w:space="0" w:color="000000"/>
              <w:left w:val="single" w:sz="4" w:space="0" w:color="000000"/>
              <w:bottom w:val="single" w:sz="4" w:space="0" w:color="000000"/>
              <w:right w:val="single" w:sz="4" w:space="0" w:color="000000"/>
            </w:tcBorders>
            <w:shd w:val="clear" w:color="auto" w:fill="DAE9F7"/>
            <w:vAlign w:val="center"/>
          </w:tcPr>
          <w:p w14:paraId="00669D64" w14:textId="77777777" w:rsidR="00996511" w:rsidRPr="00D70AB0" w:rsidRDefault="00000000">
            <w:pPr>
              <w:rPr>
                <w:b/>
                <w:bCs/>
                <w:sz w:val="22"/>
                <w:szCs w:val="22"/>
                <w:lang w:val="sl-SI"/>
              </w:rPr>
            </w:pPr>
            <w:r w:rsidRPr="00D70AB0">
              <w:rPr>
                <w:b/>
                <w:bCs/>
                <w:sz w:val="22"/>
                <w:szCs w:val="22"/>
                <w:lang w:val="sl-SI"/>
              </w:rPr>
              <w:t>Dejavnost</w:t>
            </w:r>
          </w:p>
        </w:tc>
        <w:tc>
          <w:tcPr>
            <w:tcW w:w="5424" w:type="dxa"/>
            <w:tcBorders>
              <w:top w:val="single" w:sz="4" w:space="0" w:color="000000"/>
              <w:left w:val="single" w:sz="4" w:space="0" w:color="000000"/>
              <w:bottom w:val="single" w:sz="4" w:space="0" w:color="000000"/>
              <w:right w:val="single" w:sz="4" w:space="0" w:color="000000"/>
            </w:tcBorders>
            <w:shd w:val="clear" w:color="auto" w:fill="DAE9F7"/>
            <w:vAlign w:val="center"/>
          </w:tcPr>
          <w:p w14:paraId="7BB0C730" w14:textId="3ADE5911" w:rsidR="00996511" w:rsidRPr="00D70AB0" w:rsidRDefault="00000000">
            <w:pPr>
              <w:rPr>
                <w:lang w:val="sl-SI"/>
              </w:rPr>
            </w:pPr>
            <w:r w:rsidRPr="00D70AB0">
              <w:rPr>
                <w:b/>
                <w:bCs/>
                <w:sz w:val="22"/>
                <w:szCs w:val="22"/>
                <w:lang w:val="sl-SI"/>
              </w:rPr>
              <w:t>Ravnanje v primeru mikrobiološke neskladnosti vode iz vodovoda</w:t>
            </w:r>
          </w:p>
          <w:p w14:paraId="47D66FAE" w14:textId="77777777" w:rsidR="00996511" w:rsidRPr="00D70AB0" w:rsidRDefault="00996511">
            <w:pPr>
              <w:rPr>
                <w:b/>
                <w:bCs/>
                <w:sz w:val="22"/>
                <w:szCs w:val="22"/>
                <w:lang w:val="sl-SI"/>
              </w:rPr>
            </w:pPr>
          </w:p>
        </w:tc>
      </w:tr>
      <w:tr w:rsidR="00996511" w:rsidRPr="00D70AB0" w14:paraId="05EAC795" w14:textId="77777777">
        <w:tc>
          <w:tcPr>
            <w:tcW w:w="3164" w:type="dxa"/>
            <w:tcBorders>
              <w:top w:val="single" w:sz="4" w:space="0" w:color="000000"/>
              <w:left w:val="single" w:sz="4" w:space="0" w:color="000000"/>
              <w:bottom w:val="single" w:sz="4" w:space="0" w:color="000000"/>
              <w:right w:val="single" w:sz="4" w:space="0" w:color="000000"/>
            </w:tcBorders>
            <w:vAlign w:val="center"/>
          </w:tcPr>
          <w:p w14:paraId="462FD5B9" w14:textId="7CD0BFA0" w:rsidR="00996511" w:rsidRPr="00D70AB0" w:rsidRDefault="00000000">
            <w:pPr>
              <w:rPr>
                <w:sz w:val="22"/>
                <w:szCs w:val="22"/>
                <w:lang w:val="sl-SI"/>
              </w:rPr>
            </w:pPr>
            <w:r w:rsidRPr="00D70AB0">
              <w:rPr>
                <w:sz w:val="22"/>
                <w:szCs w:val="22"/>
                <w:lang w:val="sl-SI"/>
              </w:rPr>
              <w:t xml:space="preserve">Namakanje </w:t>
            </w:r>
            <w:r w:rsidRPr="00D70AB0">
              <w:rPr>
                <w:b/>
                <w:bCs/>
                <w:sz w:val="22"/>
                <w:szCs w:val="22"/>
                <w:lang w:val="sl-SI"/>
              </w:rPr>
              <w:t>rastlin,</w:t>
            </w:r>
            <w:r w:rsidRPr="00D70AB0">
              <w:rPr>
                <w:sz w:val="22"/>
                <w:szCs w:val="22"/>
                <w:lang w:val="sl-SI"/>
              </w:rPr>
              <w:t xml:space="preserve"> katerih užitni deli </w:t>
            </w:r>
            <w:r w:rsidRPr="00D70AB0">
              <w:rPr>
                <w:b/>
                <w:bCs/>
                <w:sz w:val="22"/>
                <w:szCs w:val="22"/>
                <w:lang w:val="sl-SI"/>
              </w:rPr>
              <w:t>ne pridejo v stik</w:t>
            </w:r>
            <w:r w:rsidRPr="00D70AB0">
              <w:rPr>
                <w:sz w:val="22"/>
                <w:szCs w:val="22"/>
                <w:lang w:val="sl-SI"/>
              </w:rPr>
              <w:t xml:space="preserve"> z vodo za namakanje ali se pred zaužitjem vedno toplotno obdelajo</w:t>
            </w:r>
          </w:p>
          <w:p w14:paraId="342702BC" w14:textId="77777777" w:rsidR="00996511" w:rsidRPr="00D70AB0" w:rsidRDefault="00000000">
            <w:pPr>
              <w:rPr>
                <w:sz w:val="22"/>
                <w:szCs w:val="22"/>
                <w:lang w:val="sl-SI"/>
              </w:rPr>
            </w:pPr>
            <w:r w:rsidRPr="00D70AB0">
              <w:rPr>
                <w:sz w:val="22"/>
                <w:szCs w:val="22"/>
                <w:lang w:val="sl-SI"/>
              </w:rPr>
              <w:t>ALI</w:t>
            </w:r>
          </w:p>
          <w:p w14:paraId="57A0A8AF" w14:textId="6F5462B8" w:rsidR="00996511" w:rsidRPr="00D70AB0" w:rsidRDefault="00000000">
            <w:pPr>
              <w:rPr>
                <w:sz w:val="22"/>
                <w:szCs w:val="22"/>
                <w:lang w:val="sl-SI"/>
              </w:rPr>
            </w:pPr>
            <w:r w:rsidRPr="00D70AB0">
              <w:rPr>
                <w:sz w:val="22"/>
                <w:szCs w:val="22"/>
                <w:lang w:val="sl-SI"/>
              </w:rPr>
              <w:t xml:space="preserve">namakanje </w:t>
            </w:r>
            <w:r w:rsidRPr="00D70AB0">
              <w:rPr>
                <w:b/>
                <w:bCs/>
                <w:sz w:val="22"/>
                <w:szCs w:val="22"/>
                <w:lang w:val="sl-SI"/>
              </w:rPr>
              <w:t>rastlin,</w:t>
            </w:r>
            <w:r w:rsidRPr="00D70AB0">
              <w:rPr>
                <w:sz w:val="22"/>
                <w:szCs w:val="22"/>
                <w:lang w:val="sl-SI"/>
              </w:rPr>
              <w:t xml:space="preserve"> pri katerih užitni deli </w:t>
            </w:r>
            <w:r w:rsidRPr="00D70AB0">
              <w:rPr>
                <w:b/>
                <w:bCs/>
                <w:sz w:val="22"/>
                <w:szCs w:val="22"/>
                <w:lang w:val="sl-SI"/>
              </w:rPr>
              <w:t>pridejo v stik</w:t>
            </w:r>
            <w:r w:rsidRPr="00D70AB0">
              <w:rPr>
                <w:sz w:val="22"/>
                <w:szCs w:val="22"/>
                <w:lang w:val="sl-SI"/>
              </w:rPr>
              <w:t xml:space="preserve"> z vodo za namakanje</w:t>
            </w:r>
          </w:p>
        </w:tc>
        <w:tc>
          <w:tcPr>
            <w:tcW w:w="5424" w:type="dxa"/>
            <w:tcBorders>
              <w:top w:val="single" w:sz="4" w:space="0" w:color="000000"/>
              <w:left w:val="single" w:sz="4" w:space="0" w:color="000000"/>
              <w:bottom w:val="single" w:sz="4" w:space="0" w:color="000000"/>
              <w:right w:val="single" w:sz="4" w:space="0" w:color="000000"/>
            </w:tcBorders>
            <w:vAlign w:val="center"/>
          </w:tcPr>
          <w:p w14:paraId="497418DE" w14:textId="51757FE6" w:rsidR="00996511" w:rsidRPr="00D70AB0" w:rsidRDefault="00000000">
            <w:pPr>
              <w:jc w:val="both"/>
              <w:rPr>
                <w:sz w:val="22"/>
                <w:szCs w:val="22"/>
                <w:lang w:val="sl-SI"/>
              </w:rPr>
            </w:pPr>
            <w:r w:rsidRPr="00D70AB0">
              <w:rPr>
                <w:sz w:val="22"/>
                <w:szCs w:val="22"/>
                <w:lang w:val="sl-SI"/>
              </w:rPr>
              <w:t xml:space="preserve">Pri uporabi mikrobiološko neskladne pitne vode mora pridelovalec pri namakanju upoštevati </w:t>
            </w:r>
            <w:r w:rsidRPr="00D70AB0">
              <w:rPr>
                <w:b/>
                <w:bCs/>
                <w:sz w:val="22"/>
                <w:szCs w:val="22"/>
                <w:lang w:val="sl-SI"/>
              </w:rPr>
              <w:t>Smernice za odpravljanje mikrobioloških tveganj pri svežem sadju in zelenjavi v primarni proizvodnji z dobro higiensko</w:t>
            </w:r>
            <w:r w:rsidRPr="00D70AB0">
              <w:rPr>
                <w:sz w:val="22"/>
                <w:szCs w:val="22"/>
                <w:lang w:val="sl-SI"/>
              </w:rPr>
              <w:t xml:space="preserve"> prakso*.</w:t>
            </w:r>
          </w:p>
        </w:tc>
      </w:tr>
      <w:tr w:rsidR="00996511" w:rsidRPr="00D70AB0" w14:paraId="10724B52" w14:textId="77777777">
        <w:tc>
          <w:tcPr>
            <w:tcW w:w="3164" w:type="dxa"/>
            <w:tcBorders>
              <w:top w:val="single" w:sz="4" w:space="0" w:color="000000"/>
              <w:left w:val="single" w:sz="4" w:space="0" w:color="000000"/>
              <w:bottom w:val="single" w:sz="4" w:space="0" w:color="000000"/>
              <w:right w:val="single" w:sz="4" w:space="0" w:color="000000"/>
            </w:tcBorders>
            <w:vAlign w:val="center"/>
          </w:tcPr>
          <w:p w14:paraId="1AF744D2" w14:textId="77777777" w:rsidR="00996511" w:rsidRPr="00D70AB0" w:rsidRDefault="00000000">
            <w:pPr>
              <w:rPr>
                <w:sz w:val="22"/>
                <w:szCs w:val="22"/>
                <w:lang w:val="sl-SI"/>
              </w:rPr>
            </w:pPr>
            <w:r w:rsidRPr="00D70AB0">
              <w:rPr>
                <w:sz w:val="22"/>
                <w:szCs w:val="22"/>
                <w:lang w:val="sl-SI"/>
              </w:rPr>
              <w:t>Umivanje vimena in seskov</w:t>
            </w:r>
          </w:p>
        </w:tc>
        <w:tc>
          <w:tcPr>
            <w:tcW w:w="5424" w:type="dxa"/>
            <w:tcBorders>
              <w:top w:val="single" w:sz="4" w:space="0" w:color="000000"/>
              <w:left w:val="single" w:sz="4" w:space="0" w:color="000000"/>
              <w:bottom w:val="single" w:sz="4" w:space="0" w:color="000000"/>
              <w:right w:val="single" w:sz="4" w:space="0" w:color="000000"/>
            </w:tcBorders>
            <w:vAlign w:val="center"/>
          </w:tcPr>
          <w:p w14:paraId="1B17EDC7" w14:textId="70658AD8" w:rsidR="00996511" w:rsidRPr="00D70AB0" w:rsidRDefault="00000000">
            <w:pPr>
              <w:rPr>
                <w:sz w:val="22"/>
                <w:szCs w:val="22"/>
                <w:lang w:val="sl-SI"/>
              </w:rPr>
            </w:pPr>
            <w:r w:rsidRPr="00D70AB0">
              <w:rPr>
                <w:sz w:val="22"/>
                <w:szCs w:val="22"/>
                <w:lang w:val="sl-SI"/>
              </w:rPr>
              <w:t>Priporočena je uporaba vode iz nadomestnega vira ali toplotno obdelane vode, in sicer na način, ki uniči mikroorganizme (npr. s prekuhavanjem).</w:t>
            </w:r>
          </w:p>
          <w:p w14:paraId="0009BBB2" w14:textId="0479269B" w:rsidR="00996511" w:rsidRPr="00D70AB0" w:rsidRDefault="00000000">
            <w:pPr>
              <w:rPr>
                <w:lang w:val="sl-SI"/>
              </w:rPr>
            </w:pPr>
            <w:r w:rsidRPr="00D70AB0">
              <w:rPr>
                <w:sz w:val="22"/>
                <w:szCs w:val="22"/>
                <w:lang w:val="sl-SI"/>
              </w:rPr>
              <w:t xml:space="preserve">Za umivanje seskov in vimena se lahko uporabljajo tudi namenski higienski pripomočki, </w:t>
            </w:r>
            <w:r w:rsidR="00C7573D" w:rsidRPr="00D70AB0">
              <w:rPr>
                <w:sz w:val="22"/>
                <w:szCs w:val="22"/>
                <w:lang w:val="sl-SI"/>
              </w:rPr>
              <w:t>kjer uporaba</w:t>
            </w:r>
            <w:r w:rsidRPr="00D70AB0">
              <w:rPr>
                <w:sz w:val="22"/>
                <w:szCs w:val="22"/>
                <w:lang w:val="sl-SI"/>
              </w:rPr>
              <w:t xml:space="preserve"> </w:t>
            </w:r>
            <w:r w:rsidR="00C7573D" w:rsidRPr="00D70AB0">
              <w:rPr>
                <w:sz w:val="22"/>
                <w:szCs w:val="22"/>
                <w:lang w:val="sl-SI"/>
              </w:rPr>
              <w:t xml:space="preserve">vode </w:t>
            </w:r>
            <w:r w:rsidRPr="00D70AB0">
              <w:rPr>
                <w:sz w:val="22"/>
                <w:szCs w:val="22"/>
                <w:lang w:val="sl-SI"/>
              </w:rPr>
              <w:t>ni potrebna, na primer čistilni robčki za vime.</w:t>
            </w:r>
          </w:p>
        </w:tc>
      </w:tr>
      <w:tr w:rsidR="00996511" w:rsidRPr="00D70AB0" w14:paraId="7BE42A6C" w14:textId="77777777">
        <w:tc>
          <w:tcPr>
            <w:tcW w:w="3164" w:type="dxa"/>
            <w:tcBorders>
              <w:top w:val="single" w:sz="4" w:space="0" w:color="000000"/>
              <w:left w:val="single" w:sz="4" w:space="0" w:color="000000"/>
              <w:bottom w:val="single" w:sz="4" w:space="0" w:color="000000"/>
              <w:right w:val="single" w:sz="4" w:space="0" w:color="000000"/>
            </w:tcBorders>
            <w:vAlign w:val="center"/>
          </w:tcPr>
          <w:p w14:paraId="0BC0505A" w14:textId="77777777" w:rsidR="00996511" w:rsidRPr="00D70AB0" w:rsidRDefault="00000000">
            <w:pPr>
              <w:rPr>
                <w:lang w:val="sl-SI"/>
              </w:rPr>
            </w:pPr>
            <w:r w:rsidRPr="00D70AB0">
              <w:rPr>
                <w:sz w:val="22"/>
                <w:szCs w:val="22"/>
                <w:lang w:val="sl-SI"/>
              </w:rPr>
              <w:t>Pranje molzne opreme ter pranje in izpiranje hladilnega bazena.</w:t>
            </w:r>
          </w:p>
        </w:tc>
        <w:tc>
          <w:tcPr>
            <w:tcW w:w="5424" w:type="dxa"/>
            <w:tcBorders>
              <w:top w:val="single" w:sz="4" w:space="0" w:color="000000"/>
              <w:left w:val="single" w:sz="4" w:space="0" w:color="000000"/>
              <w:bottom w:val="single" w:sz="4" w:space="0" w:color="000000"/>
              <w:right w:val="single" w:sz="4" w:space="0" w:color="000000"/>
            </w:tcBorders>
            <w:vAlign w:val="center"/>
          </w:tcPr>
          <w:p w14:paraId="6BD7395E" w14:textId="77777777" w:rsidR="00996511" w:rsidRPr="00D70AB0" w:rsidRDefault="00996511">
            <w:pPr>
              <w:snapToGrid w:val="0"/>
              <w:rPr>
                <w:sz w:val="22"/>
                <w:szCs w:val="22"/>
                <w:lang w:val="sl-SI"/>
              </w:rPr>
            </w:pPr>
          </w:p>
          <w:p w14:paraId="3AC0CD65" w14:textId="6F4AA560" w:rsidR="00996511" w:rsidRPr="00D70AB0" w:rsidRDefault="00000000">
            <w:pPr>
              <w:rPr>
                <w:sz w:val="22"/>
                <w:szCs w:val="22"/>
                <w:lang w:val="sl-SI"/>
              </w:rPr>
            </w:pPr>
            <w:r w:rsidRPr="00D70AB0">
              <w:rPr>
                <w:sz w:val="22"/>
                <w:szCs w:val="22"/>
                <w:lang w:val="sl-SI"/>
              </w:rPr>
              <w:t>Na splošno se priporoča toplotna obdelava vode ali uporaba ustreznega nadomestnega vira.</w:t>
            </w:r>
          </w:p>
          <w:p w14:paraId="119461E7" w14:textId="77777777" w:rsidR="00996511" w:rsidRPr="00D70AB0" w:rsidRDefault="00996511">
            <w:pPr>
              <w:rPr>
                <w:sz w:val="22"/>
                <w:szCs w:val="22"/>
                <w:lang w:val="sl-SI"/>
              </w:rPr>
            </w:pPr>
          </w:p>
          <w:p w14:paraId="047C95F7" w14:textId="3D412E0B" w:rsidR="00996511" w:rsidRPr="00D70AB0" w:rsidRDefault="00000000">
            <w:pPr>
              <w:rPr>
                <w:lang w:val="sl-SI"/>
              </w:rPr>
            </w:pPr>
            <w:r w:rsidRPr="00D70AB0">
              <w:rPr>
                <w:sz w:val="22"/>
                <w:szCs w:val="22"/>
                <w:lang w:val="sl-SI"/>
              </w:rPr>
              <w:t>Če se uporabljajo molzni sistemi z avtomatiziranimi programi čiščenja, je treba zagotoviti pranje in končno izpiranje z vročo vodo.</w:t>
            </w:r>
          </w:p>
          <w:p w14:paraId="3A91DD4D" w14:textId="77777777" w:rsidR="00996511" w:rsidRPr="00D70AB0" w:rsidRDefault="00996511">
            <w:pPr>
              <w:rPr>
                <w:sz w:val="22"/>
                <w:szCs w:val="22"/>
                <w:lang w:val="sl-SI"/>
              </w:rPr>
            </w:pPr>
          </w:p>
          <w:p w14:paraId="08E3B223" w14:textId="14E37CE7" w:rsidR="00996511" w:rsidRPr="00D70AB0" w:rsidRDefault="00000000">
            <w:pPr>
              <w:rPr>
                <w:sz w:val="22"/>
                <w:szCs w:val="22"/>
                <w:lang w:val="sl-SI"/>
              </w:rPr>
            </w:pPr>
            <w:r w:rsidRPr="00D70AB0">
              <w:rPr>
                <w:sz w:val="22"/>
                <w:szCs w:val="22"/>
                <w:lang w:val="sl-SI"/>
              </w:rPr>
              <w:t>Za končno izpiranje površin, ki prihajajo v stik z mlekom (na primer hladilnih bazenov), je treba zagotoviti vodo, ki ne predstavlja tveganja za kontaminacijo mleka (npr. vročo vodo).</w:t>
            </w:r>
          </w:p>
          <w:p w14:paraId="2235900E" w14:textId="77777777" w:rsidR="00996511" w:rsidRPr="00D70AB0" w:rsidRDefault="00996511">
            <w:pPr>
              <w:rPr>
                <w:sz w:val="22"/>
                <w:szCs w:val="22"/>
                <w:lang w:val="sl-SI"/>
              </w:rPr>
            </w:pPr>
          </w:p>
        </w:tc>
      </w:tr>
    </w:tbl>
    <w:p w14:paraId="7B3C5A0E" w14:textId="77777777" w:rsidR="00996511" w:rsidRPr="00D70AB0" w:rsidRDefault="00000000">
      <w:pPr>
        <w:rPr>
          <w:b/>
          <w:bCs/>
          <w:sz w:val="22"/>
          <w:szCs w:val="22"/>
          <w:lang w:val="sl-SI"/>
        </w:rPr>
      </w:pPr>
      <w:r w:rsidRPr="00D70AB0">
        <w:rPr>
          <w:sz w:val="22"/>
          <w:szCs w:val="22"/>
          <w:lang w:val="sl-SI"/>
        </w:rPr>
        <w:t xml:space="preserve">* Smernice so dostopne na povezavi </w:t>
      </w:r>
      <w:hyperlink r:id="rId7">
        <w:r w:rsidR="00996511" w:rsidRPr="00D70AB0">
          <w:rPr>
            <w:rStyle w:val="Hiperpovezava"/>
            <w:sz w:val="22"/>
            <w:szCs w:val="22"/>
            <w:lang w:val="sl-SI"/>
          </w:rPr>
          <w:t>EUR-</w:t>
        </w:r>
        <w:proofErr w:type="spellStart"/>
        <w:r w:rsidR="00996511" w:rsidRPr="00D70AB0">
          <w:rPr>
            <w:rStyle w:val="Hiperpovezava"/>
            <w:sz w:val="22"/>
            <w:szCs w:val="22"/>
            <w:lang w:val="sl-SI"/>
          </w:rPr>
          <w:t>Lex</w:t>
        </w:r>
        <w:proofErr w:type="spellEnd"/>
        <w:r w:rsidR="00996511" w:rsidRPr="00D70AB0">
          <w:rPr>
            <w:rStyle w:val="Hiperpovezava"/>
            <w:sz w:val="22"/>
            <w:szCs w:val="22"/>
            <w:lang w:val="sl-SI"/>
          </w:rPr>
          <w:t xml:space="preserve"> - 52017XC0523(03) - SL - EUR-</w:t>
        </w:r>
        <w:proofErr w:type="spellStart"/>
        <w:r w:rsidR="00996511" w:rsidRPr="00D70AB0">
          <w:rPr>
            <w:rStyle w:val="Hiperpovezava"/>
            <w:sz w:val="22"/>
            <w:szCs w:val="22"/>
            <w:lang w:val="sl-SI"/>
          </w:rPr>
          <w:t>Lex</w:t>
        </w:r>
        <w:proofErr w:type="spellEnd"/>
      </w:hyperlink>
    </w:p>
    <w:p w14:paraId="5557CFC8" w14:textId="77777777" w:rsidR="00996511" w:rsidRPr="00D70AB0" w:rsidRDefault="00996511">
      <w:pPr>
        <w:rPr>
          <w:b/>
          <w:bCs/>
          <w:sz w:val="22"/>
          <w:szCs w:val="22"/>
          <w:lang w:val="sl-SI"/>
        </w:rPr>
      </w:pPr>
    </w:p>
    <w:p w14:paraId="24CB1FDF" w14:textId="77777777" w:rsidR="00996511" w:rsidRPr="00D70AB0" w:rsidRDefault="00996511">
      <w:pPr>
        <w:rPr>
          <w:b/>
          <w:bCs/>
          <w:sz w:val="22"/>
          <w:szCs w:val="22"/>
          <w:lang w:val="sl-SI"/>
        </w:rPr>
      </w:pPr>
    </w:p>
    <w:p w14:paraId="1F927D4A" w14:textId="13FF38A8" w:rsidR="00996511" w:rsidRPr="00D70AB0" w:rsidRDefault="00000000" w:rsidP="00D70AB0">
      <w:pPr>
        <w:numPr>
          <w:ilvl w:val="0"/>
          <w:numId w:val="3"/>
        </w:numPr>
        <w:rPr>
          <w:b/>
          <w:bCs/>
          <w:sz w:val="22"/>
          <w:szCs w:val="22"/>
          <w:lang w:val="sl-SI"/>
        </w:rPr>
      </w:pPr>
      <w:r w:rsidRPr="00D70AB0">
        <w:rPr>
          <w:b/>
          <w:bCs/>
          <w:sz w:val="22"/>
          <w:szCs w:val="22"/>
          <w:lang w:val="sl-SI"/>
        </w:rPr>
        <w:t xml:space="preserve">Usmeritve za uporabo vode v obratih za predelavo živil v primerih mikrobiološko neskladne vode iz vodovoda </w:t>
      </w:r>
    </w:p>
    <w:p w14:paraId="51DD3A1A" w14:textId="77777777" w:rsidR="00996511" w:rsidRPr="00D70AB0" w:rsidRDefault="00996511">
      <w:pPr>
        <w:rPr>
          <w:b/>
          <w:bCs/>
          <w:sz w:val="22"/>
          <w:szCs w:val="22"/>
          <w:lang w:val="sl-SI"/>
        </w:rPr>
      </w:pPr>
    </w:p>
    <w:p w14:paraId="2F0AD675" w14:textId="087547D7" w:rsidR="00996511" w:rsidRPr="00D70AB0" w:rsidRDefault="00000000">
      <w:pPr>
        <w:jc w:val="both"/>
        <w:rPr>
          <w:lang w:val="sl-SI"/>
        </w:rPr>
      </w:pPr>
      <w:r w:rsidRPr="00D70AB0">
        <w:rPr>
          <w:sz w:val="22"/>
          <w:szCs w:val="22"/>
          <w:lang w:val="sl-SI"/>
        </w:rPr>
        <w:t>Nosilci živilske dejavnosti morajo imeti v okviru dokumentiranih ukrepov sistema notranjega nadzora in postopkov HACCP sprejete tudi ukrepe za uporabo mikrobiološko neskladne pitne vode. V ta namen morajo imeti evidentirana vsa mesta uporabe vode v proizvodnji.</w:t>
      </w:r>
    </w:p>
    <w:p w14:paraId="4DD20644" w14:textId="6500F148" w:rsidR="00996511" w:rsidRPr="00D70AB0" w:rsidRDefault="00000000">
      <w:pPr>
        <w:jc w:val="both"/>
        <w:rPr>
          <w:lang w:val="sl-SI"/>
        </w:rPr>
      </w:pPr>
      <w:r w:rsidRPr="00D70AB0">
        <w:rPr>
          <w:sz w:val="22"/>
          <w:szCs w:val="22"/>
          <w:lang w:val="sl-SI"/>
        </w:rPr>
        <w:t>Ob prejemu obvestila o mikrobiološki neskladnosti pitne vode morajo:</w:t>
      </w:r>
    </w:p>
    <w:p w14:paraId="0D474EA6" w14:textId="5FB6EF23" w:rsidR="00996511" w:rsidRPr="00D70AB0" w:rsidRDefault="00000000">
      <w:pPr>
        <w:numPr>
          <w:ilvl w:val="0"/>
          <w:numId w:val="2"/>
        </w:numPr>
        <w:jc w:val="both"/>
        <w:rPr>
          <w:sz w:val="22"/>
          <w:szCs w:val="22"/>
          <w:lang w:val="sl-SI"/>
        </w:rPr>
      </w:pPr>
      <w:r w:rsidRPr="00D70AB0">
        <w:rPr>
          <w:sz w:val="22"/>
          <w:szCs w:val="22"/>
          <w:lang w:val="sl-SI"/>
        </w:rPr>
        <w:t>Oceniti tveganje za kontaminacijo živil, opreme in površin</w:t>
      </w:r>
      <w:r w:rsidR="00C7573D" w:rsidRPr="00D70AB0">
        <w:rPr>
          <w:sz w:val="22"/>
          <w:szCs w:val="22"/>
          <w:lang w:val="sl-SI"/>
        </w:rPr>
        <w:t>;</w:t>
      </w:r>
    </w:p>
    <w:p w14:paraId="03A0F805" w14:textId="7EDD4F3B" w:rsidR="00996511" w:rsidRPr="00D70AB0" w:rsidRDefault="00000000">
      <w:pPr>
        <w:numPr>
          <w:ilvl w:val="0"/>
          <w:numId w:val="2"/>
        </w:numPr>
        <w:jc w:val="both"/>
        <w:rPr>
          <w:sz w:val="22"/>
          <w:szCs w:val="22"/>
          <w:lang w:val="sl-SI"/>
        </w:rPr>
      </w:pPr>
      <w:r w:rsidRPr="00D70AB0">
        <w:rPr>
          <w:sz w:val="22"/>
          <w:szCs w:val="22"/>
          <w:lang w:val="sl-SI"/>
        </w:rPr>
        <w:t>Določiti postopke, pri katerih je treba uporabljati ustrezno obdelano vodo</w:t>
      </w:r>
      <w:r w:rsidR="00C7573D" w:rsidRPr="00D70AB0">
        <w:rPr>
          <w:sz w:val="22"/>
          <w:szCs w:val="22"/>
          <w:lang w:val="sl-SI"/>
        </w:rPr>
        <w:t>;</w:t>
      </w:r>
    </w:p>
    <w:p w14:paraId="515796C1" w14:textId="1D17C35D" w:rsidR="00996511" w:rsidRPr="00D70AB0" w:rsidRDefault="00000000">
      <w:pPr>
        <w:numPr>
          <w:ilvl w:val="0"/>
          <w:numId w:val="2"/>
        </w:numPr>
        <w:jc w:val="both"/>
        <w:rPr>
          <w:sz w:val="22"/>
          <w:szCs w:val="22"/>
          <w:lang w:val="sl-SI"/>
        </w:rPr>
      </w:pPr>
      <w:r w:rsidRPr="00D70AB0">
        <w:rPr>
          <w:sz w:val="22"/>
          <w:szCs w:val="22"/>
          <w:lang w:val="sl-SI"/>
        </w:rPr>
        <w:t>Zagotoviti ustrezen nadomestni vir vode ali dokazano učinkovito obdelavo</w:t>
      </w:r>
      <w:r w:rsidR="00C7573D" w:rsidRPr="00D70AB0">
        <w:rPr>
          <w:sz w:val="22"/>
          <w:szCs w:val="22"/>
          <w:lang w:val="sl-SI"/>
        </w:rPr>
        <w:t>;</w:t>
      </w:r>
    </w:p>
    <w:p w14:paraId="283F5A22" w14:textId="4BDC5CBD" w:rsidR="00996511" w:rsidRPr="00D70AB0" w:rsidRDefault="00000000">
      <w:pPr>
        <w:numPr>
          <w:ilvl w:val="0"/>
          <w:numId w:val="2"/>
        </w:numPr>
        <w:jc w:val="both"/>
        <w:rPr>
          <w:sz w:val="22"/>
          <w:szCs w:val="22"/>
          <w:lang w:val="sl-SI"/>
        </w:rPr>
      </w:pPr>
      <w:r w:rsidRPr="00D70AB0">
        <w:rPr>
          <w:sz w:val="22"/>
          <w:szCs w:val="22"/>
          <w:lang w:val="sl-SI"/>
        </w:rPr>
        <w:t>Preveriti, ali so živila, proizvedena pred uvedbo zaščitnih ukrepov, lahko neskladna oziroma nevarna</w:t>
      </w:r>
      <w:r w:rsidR="00C7573D" w:rsidRPr="00D70AB0">
        <w:rPr>
          <w:sz w:val="22"/>
          <w:szCs w:val="22"/>
          <w:lang w:val="sl-SI"/>
        </w:rPr>
        <w:t>;</w:t>
      </w:r>
    </w:p>
    <w:p w14:paraId="21719309" w14:textId="0DF1A092" w:rsidR="00996511" w:rsidRPr="00D70AB0" w:rsidRDefault="00000000">
      <w:pPr>
        <w:numPr>
          <w:ilvl w:val="0"/>
          <w:numId w:val="2"/>
        </w:numPr>
        <w:jc w:val="both"/>
        <w:rPr>
          <w:sz w:val="22"/>
          <w:szCs w:val="22"/>
          <w:lang w:val="sl-SI"/>
        </w:rPr>
      </w:pPr>
      <w:r w:rsidRPr="00D70AB0">
        <w:rPr>
          <w:sz w:val="22"/>
          <w:szCs w:val="22"/>
          <w:lang w:val="sl-SI"/>
        </w:rPr>
        <w:t>Začasno ustaviti tiste postopke, pri katerih ni mogoče zagotoviti varnosti živil.</w:t>
      </w:r>
    </w:p>
    <w:p w14:paraId="1D227B17" w14:textId="77777777" w:rsidR="00996511" w:rsidRPr="00D70AB0" w:rsidRDefault="00996511">
      <w:pPr>
        <w:jc w:val="both"/>
        <w:rPr>
          <w:sz w:val="22"/>
          <w:szCs w:val="22"/>
          <w:lang w:val="sl-SI"/>
        </w:rPr>
      </w:pPr>
    </w:p>
    <w:p w14:paraId="4ED8EB62" w14:textId="77777777" w:rsidR="00996511" w:rsidRDefault="00996511">
      <w:pPr>
        <w:jc w:val="both"/>
        <w:rPr>
          <w:sz w:val="22"/>
          <w:szCs w:val="22"/>
          <w:lang w:val="sl-SI"/>
        </w:rPr>
      </w:pPr>
    </w:p>
    <w:p w14:paraId="3DB86239" w14:textId="77777777" w:rsidR="00D70AB0" w:rsidRPr="00D70AB0" w:rsidRDefault="00D70AB0">
      <w:pPr>
        <w:jc w:val="both"/>
        <w:rPr>
          <w:sz w:val="22"/>
          <w:szCs w:val="22"/>
          <w:lang w:val="sl-SI"/>
        </w:rPr>
      </w:pPr>
    </w:p>
    <w:p w14:paraId="72CAFA1F" w14:textId="77777777" w:rsidR="00996511" w:rsidRPr="00D70AB0" w:rsidRDefault="00000000">
      <w:pPr>
        <w:jc w:val="both"/>
        <w:rPr>
          <w:sz w:val="22"/>
          <w:szCs w:val="22"/>
          <w:lang w:val="sl-SI"/>
        </w:rPr>
      </w:pPr>
      <w:r w:rsidRPr="00D70AB0">
        <w:rPr>
          <w:sz w:val="22"/>
          <w:szCs w:val="22"/>
          <w:lang w:val="sl-SI"/>
        </w:rPr>
        <w:t xml:space="preserve">Tabela 3: Usmeritve za ravnanje </w:t>
      </w:r>
    </w:p>
    <w:p w14:paraId="6FEA6A33" w14:textId="77777777" w:rsidR="00996511" w:rsidRPr="00D70AB0" w:rsidRDefault="00996511">
      <w:pPr>
        <w:rPr>
          <w:sz w:val="22"/>
          <w:szCs w:val="22"/>
          <w:lang w:val="sl-SI"/>
        </w:rPr>
      </w:pPr>
    </w:p>
    <w:tbl>
      <w:tblPr>
        <w:tblW w:w="8702" w:type="dxa"/>
        <w:tblInd w:w="-40" w:type="dxa"/>
        <w:tblLayout w:type="fixed"/>
        <w:tblCellMar>
          <w:top w:w="15" w:type="dxa"/>
          <w:left w:w="15" w:type="dxa"/>
          <w:bottom w:w="15" w:type="dxa"/>
          <w:right w:w="15" w:type="dxa"/>
        </w:tblCellMar>
        <w:tblLook w:val="0000" w:firstRow="0" w:lastRow="0" w:firstColumn="0" w:lastColumn="0" w:noHBand="0" w:noVBand="0"/>
      </w:tblPr>
      <w:tblGrid>
        <w:gridCol w:w="3164"/>
        <w:gridCol w:w="5538"/>
      </w:tblGrid>
      <w:tr w:rsidR="00996511" w:rsidRPr="00D70AB0" w14:paraId="06DAD9D7" w14:textId="77777777">
        <w:trPr>
          <w:trHeight w:val="490"/>
        </w:trPr>
        <w:tc>
          <w:tcPr>
            <w:tcW w:w="3164" w:type="dxa"/>
            <w:tcBorders>
              <w:top w:val="single" w:sz="4" w:space="0" w:color="000000"/>
              <w:left w:val="single" w:sz="4" w:space="0" w:color="000000"/>
              <w:bottom w:val="single" w:sz="4" w:space="0" w:color="000000"/>
              <w:right w:val="single" w:sz="4" w:space="0" w:color="000000"/>
            </w:tcBorders>
            <w:shd w:val="clear" w:color="auto" w:fill="DAE9F7"/>
            <w:vAlign w:val="center"/>
          </w:tcPr>
          <w:p w14:paraId="0EF918F2" w14:textId="77777777" w:rsidR="00996511" w:rsidRPr="00D70AB0" w:rsidRDefault="00000000">
            <w:pPr>
              <w:rPr>
                <w:b/>
                <w:bCs/>
                <w:sz w:val="22"/>
                <w:szCs w:val="22"/>
                <w:lang w:val="sl-SI"/>
              </w:rPr>
            </w:pPr>
            <w:r w:rsidRPr="00D70AB0">
              <w:rPr>
                <w:b/>
                <w:bCs/>
                <w:sz w:val="22"/>
                <w:szCs w:val="22"/>
                <w:lang w:val="sl-SI"/>
              </w:rPr>
              <w:t>Dejavnost</w:t>
            </w:r>
          </w:p>
        </w:tc>
        <w:tc>
          <w:tcPr>
            <w:tcW w:w="5538" w:type="dxa"/>
            <w:tcBorders>
              <w:top w:val="single" w:sz="4" w:space="0" w:color="000000"/>
              <w:left w:val="single" w:sz="4" w:space="0" w:color="000000"/>
              <w:bottom w:val="single" w:sz="4" w:space="0" w:color="000000"/>
              <w:right w:val="single" w:sz="4" w:space="0" w:color="000000"/>
            </w:tcBorders>
            <w:shd w:val="clear" w:color="auto" w:fill="DAE9F7"/>
            <w:vAlign w:val="center"/>
          </w:tcPr>
          <w:p w14:paraId="053EBD7B" w14:textId="5053888B" w:rsidR="00996511" w:rsidRPr="00D70AB0" w:rsidRDefault="00000000">
            <w:pPr>
              <w:rPr>
                <w:lang w:val="sl-SI"/>
              </w:rPr>
            </w:pPr>
            <w:r w:rsidRPr="00D70AB0">
              <w:rPr>
                <w:b/>
                <w:bCs/>
                <w:sz w:val="22"/>
                <w:szCs w:val="22"/>
                <w:lang w:val="sl-SI"/>
              </w:rPr>
              <w:t>Ravnanje v primeru mikrobiološke neskladnosti vode iz vodovoda</w:t>
            </w:r>
          </w:p>
          <w:p w14:paraId="52F7C8B0" w14:textId="77777777" w:rsidR="00996511" w:rsidRPr="00D70AB0" w:rsidRDefault="00996511">
            <w:pPr>
              <w:rPr>
                <w:b/>
                <w:bCs/>
                <w:sz w:val="22"/>
                <w:szCs w:val="22"/>
                <w:lang w:val="sl-SI"/>
              </w:rPr>
            </w:pPr>
          </w:p>
        </w:tc>
      </w:tr>
      <w:tr w:rsidR="00996511" w:rsidRPr="00D70AB0" w14:paraId="7A2F12B0" w14:textId="77777777">
        <w:tc>
          <w:tcPr>
            <w:tcW w:w="3164" w:type="dxa"/>
            <w:tcBorders>
              <w:top w:val="single" w:sz="4" w:space="0" w:color="000000"/>
              <w:left w:val="single" w:sz="4" w:space="0" w:color="000000"/>
              <w:bottom w:val="single" w:sz="4" w:space="0" w:color="000000"/>
              <w:right w:val="single" w:sz="4" w:space="0" w:color="000000"/>
            </w:tcBorders>
            <w:vAlign w:val="center"/>
          </w:tcPr>
          <w:p w14:paraId="14E3AEAD" w14:textId="79E65429" w:rsidR="00996511" w:rsidRPr="00D70AB0" w:rsidRDefault="00000000">
            <w:pPr>
              <w:rPr>
                <w:sz w:val="22"/>
                <w:szCs w:val="22"/>
                <w:lang w:val="sl-SI"/>
              </w:rPr>
            </w:pPr>
            <w:r w:rsidRPr="00D70AB0">
              <w:rPr>
                <w:sz w:val="22"/>
                <w:szCs w:val="22"/>
                <w:lang w:val="sl-SI"/>
              </w:rPr>
              <w:t>Vse vrste obdelave, predelave in priprave živil rastlinskega ali živalskega izvora, pri katerih se uporablja pitna voda</w:t>
            </w:r>
            <w:r w:rsidR="00C7573D" w:rsidRPr="00D70AB0">
              <w:rPr>
                <w:sz w:val="22"/>
                <w:szCs w:val="22"/>
                <w:lang w:val="sl-SI"/>
              </w:rPr>
              <w:t>.</w:t>
            </w:r>
          </w:p>
          <w:p w14:paraId="7DB0E4B5" w14:textId="3467EC63" w:rsidR="00996511" w:rsidRPr="00D70AB0" w:rsidRDefault="00000000">
            <w:pPr>
              <w:rPr>
                <w:sz w:val="22"/>
                <w:szCs w:val="22"/>
                <w:lang w:val="sl-SI"/>
              </w:rPr>
            </w:pPr>
            <w:r w:rsidRPr="00D70AB0">
              <w:rPr>
                <w:sz w:val="22"/>
                <w:szCs w:val="22"/>
                <w:lang w:val="sl-SI"/>
              </w:rPr>
              <w:t>Čiščenje in izpiranje površin, opreme, pribora in drugih predmetov, ki prihajajo v stik z živili</w:t>
            </w:r>
            <w:r w:rsidR="00C7573D" w:rsidRPr="00D70AB0">
              <w:rPr>
                <w:sz w:val="22"/>
                <w:szCs w:val="22"/>
                <w:lang w:val="sl-SI"/>
              </w:rPr>
              <w:t>.</w:t>
            </w:r>
          </w:p>
          <w:p w14:paraId="0642E6FF" w14:textId="11E463A4" w:rsidR="00996511" w:rsidRPr="00D70AB0" w:rsidRDefault="00000000">
            <w:pPr>
              <w:rPr>
                <w:sz w:val="22"/>
                <w:szCs w:val="22"/>
                <w:lang w:val="sl-SI"/>
              </w:rPr>
            </w:pPr>
            <w:r w:rsidRPr="00D70AB0">
              <w:rPr>
                <w:sz w:val="22"/>
                <w:szCs w:val="22"/>
                <w:lang w:val="sl-SI"/>
              </w:rPr>
              <w:t>Priprava ledu ter pare, ki prihajata v neposreden stik z živili</w:t>
            </w:r>
            <w:r w:rsidR="00C7573D" w:rsidRPr="00D70AB0">
              <w:rPr>
                <w:sz w:val="22"/>
                <w:szCs w:val="22"/>
                <w:lang w:val="sl-SI"/>
              </w:rPr>
              <w:t>.</w:t>
            </w:r>
          </w:p>
          <w:p w14:paraId="4FA48633" w14:textId="77777777" w:rsidR="00996511" w:rsidRPr="00D70AB0" w:rsidRDefault="00996511">
            <w:pPr>
              <w:rPr>
                <w:sz w:val="22"/>
                <w:szCs w:val="22"/>
                <w:lang w:val="sl-SI"/>
              </w:rPr>
            </w:pPr>
          </w:p>
        </w:tc>
        <w:tc>
          <w:tcPr>
            <w:tcW w:w="5538" w:type="dxa"/>
            <w:tcBorders>
              <w:top w:val="single" w:sz="4" w:space="0" w:color="000000"/>
              <w:left w:val="single" w:sz="4" w:space="0" w:color="000000"/>
              <w:bottom w:val="single" w:sz="4" w:space="0" w:color="000000"/>
              <w:right w:val="single" w:sz="4" w:space="0" w:color="000000"/>
            </w:tcBorders>
            <w:vAlign w:val="center"/>
          </w:tcPr>
          <w:p w14:paraId="75BD29E4" w14:textId="1CA6DBC2" w:rsidR="00996511" w:rsidRPr="00D70AB0" w:rsidRDefault="00000000">
            <w:pPr>
              <w:rPr>
                <w:lang w:val="sl-SI"/>
              </w:rPr>
            </w:pPr>
            <w:r w:rsidRPr="00D70AB0">
              <w:rPr>
                <w:sz w:val="22"/>
                <w:szCs w:val="22"/>
                <w:lang w:val="sl-SI"/>
              </w:rPr>
              <w:t>V živilskih obratih je treba za obdelavo, pripravo ali dodajanje živilom uporabljati pitno vodo. Pitno vodo je treba uporabljati tudi za čiščenje opreme, pribora in površin, ki prihajajo v stik z živili, ter za pripravo ledu in pare, ki prihajata v neposreden stik z živili.</w:t>
            </w:r>
          </w:p>
          <w:p w14:paraId="74FD0816" w14:textId="3C829D57" w:rsidR="00996511" w:rsidRPr="00D70AB0" w:rsidRDefault="00000000">
            <w:pPr>
              <w:rPr>
                <w:lang w:val="sl-SI"/>
              </w:rPr>
            </w:pPr>
            <w:r w:rsidRPr="00D70AB0">
              <w:rPr>
                <w:sz w:val="22"/>
                <w:szCs w:val="22"/>
                <w:lang w:val="sl-SI"/>
              </w:rPr>
              <w:t>V primeru mikrobiološke neskladnosti vode je treba zagotoviti ustrezno obdelano vodo ali drug vir vode, ki izpolnjuje zahteve za pitno vodo. Če pitne vode ni mogoče zagotoviti, je treba postopke, pri katerih bi lahko prišlo do kontaminacije živil, začasno ustaviti ali prilagoditi, dokler ni ponovno zagotovljena ustrezna oskrba s pitno vodo.</w:t>
            </w:r>
          </w:p>
          <w:p w14:paraId="2A2C225D" w14:textId="77777777" w:rsidR="00996511" w:rsidRPr="00D70AB0" w:rsidRDefault="00996511">
            <w:pPr>
              <w:rPr>
                <w:sz w:val="22"/>
                <w:szCs w:val="22"/>
                <w:lang w:val="sl-SI"/>
              </w:rPr>
            </w:pPr>
          </w:p>
        </w:tc>
      </w:tr>
      <w:tr w:rsidR="00996511" w:rsidRPr="00D70AB0" w14:paraId="422A82E0" w14:textId="77777777">
        <w:tc>
          <w:tcPr>
            <w:tcW w:w="3164" w:type="dxa"/>
            <w:tcBorders>
              <w:top w:val="single" w:sz="4" w:space="0" w:color="000000"/>
              <w:left w:val="single" w:sz="4" w:space="0" w:color="000000"/>
              <w:bottom w:val="single" w:sz="4" w:space="0" w:color="000000"/>
              <w:right w:val="single" w:sz="4" w:space="0" w:color="000000"/>
            </w:tcBorders>
            <w:vAlign w:val="center"/>
          </w:tcPr>
          <w:p w14:paraId="7AECE005" w14:textId="77777777" w:rsidR="00996511" w:rsidRPr="00D70AB0" w:rsidRDefault="00000000">
            <w:pPr>
              <w:rPr>
                <w:sz w:val="22"/>
                <w:szCs w:val="22"/>
                <w:lang w:val="sl-SI"/>
              </w:rPr>
            </w:pPr>
            <w:r w:rsidRPr="00D70AB0">
              <w:rPr>
                <w:sz w:val="22"/>
                <w:szCs w:val="22"/>
                <w:lang w:val="sl-SI"/>
              </w:rPr>
              <w:t>Umivanje rok in osebna higiena</w:t>
            </w:r>
          </w:p>
        </w:tc>
        <w:tc>
          <w:tcPr>
            <w:tcW w:w="5538" w:type="dxa"/>
            <w:tcBorders>
              <w:top w:val="single" w:sz="4" w:space="0" w:color="000000"/>
              <w:left w:val="single" w:sz="4" w:space="0" w:color="000000"/>
              <w:bottom w:val="single" w:sz="4" w:space="0" w:color="000000"/>
              <w:right w:val="single" w:sz="4" w:space="0" w:color="000000"/>
            </w:tcBorders>
            <w:vAlign w:val="center"/>
          </w:tcPr>
          <w:p w14:paraId="6C5B2A35" w14:textId="77777777" w:rsidR="00996511" w:rsidRPr="00D70AB0" w:rsidRDefault="00000000">
            <w:pPr>
              <w:rPr>
                <w:lang w:val="sl-SI"/>
              </w:rPr>
            </w:pPr>
            <w:r w:rsidRPr="00D70AB0">
              <w:rPr>
                <w:sz w:val="22"/>
                <w:szCs w:val="22"/>
                <w:lang w:val="sl-SI"/>
              </w:rPr>
              <w:t>Ob mikrobiološki neskladnosti pitne vode je treba za umivanje rok zagotoviti ustrezno obdelano vodo ali vodo iz ustreznega nadomestnega vira pitne vode. Razkuževanje rok je priporočljivo kot dodaten higienski ukrep.</w:t>
            </w:r>
          </w:p>
          <w:p w14:paraId="006F1FFB" w14:textId="77777777" w:rsidR="00996511" w:rsidRPr="00D70AB0" w:rsidRDefault="00996511">
            <w:pPr>
              <w:rPr>
                <w:sz w:val="22"/>
                <w:szCs w:val="22"/>
                <w:lang w:val="sl-SI"/>
              </w:rPr>
            </w:pPr>
          </w:p>
        </w:tc>
      </w:tr>
    </w:tbl>
    <w:p w14:paraId="73EBA909" w14:textId="77777777" w:rsidR="00996511" w:rsidRPr="00D70AB0" w:rsidRDefault="00996511">
      <w:pPr>
        <w:jc w:val="both"/>
        <w:rPr>
          <w:sz w:val="22"/>
          <w:szCs w:val="22"/>
          <w:lang w:val="sl-SI"/>
        </w:rPr>
      </w:pPr>
    </w:p>
    <w:p w14:paraId="32C0A586" w14:textId="77777777" w:rsidR="00996511" w:rsidRPr="00D70AB0" w:rsidRDefault="00996511">
      <w:pPr>
        <w:jc w:val="both"/>
        <w:rPr>
          <w:sz w:val="22"/>
          <w:szCs w:val="22"/>
          <w:lang w:val="sl-SI"/>
        </w:rPr>
      </w:pPr>
    </w:p>
    <w:p w14:paraId="239AC4D9" w14:textId="01CEC305" w:rsidR="00996511" w:rsidRPr="00D70AB0" w:rsidRDefault="00000000">
      <w:pPr>
        <w:jc w:val="both"/>
        <w:rPr>
          <w:lang w:val="sl-SI"/>
        </w:rPr>
      </w:pPr>
      <w:r w:rsidRPr="00D70AB0">
        <w:rPr>
          <w:sz w:val="22"/>
          <w:szCs w:val="22"/>
          <w:lang w:val="sl-SI"/>
        </w:rPr>
        <w:t xml:space="preserve">Kmetijska gospodarstva in živilski obrati lahko namesto toplotne obdelave vode uporabljajo tudi druge </w:t>
      </w:r>
      <w:proofErr w:type="spellStart"/>
      <w:r w:rsidRPr="00D70AB0">
        <w:rPr>
          <w:sz w:val="22"/>
          <w:szCs w:val="22"/>
          <w:lang w:val="sl-SI"/>
        </w:rPr>
        <w:t>validirane</w:t>
      </w:r>
      <w:proofErr w:type="spellEnd"/>
      <w:r w:rsidRPr="00D70AB0">
        <w:rPr>
          <w:sz w:val="22"/>
          <w:szCs w:val="22"/>
          <w:lang w:val="sl-SI"/>
        </w:rPr>
        <w:t xml:space="preserve"> sisteme za dezinfekcijo oziroma pripravo vode, ki dokazano zagotavljajo mikrobiološko ustreznost vode za predvideno uporabo, kot </w:t>
      </w:r>
      <w:r w:rsidR="00C7573D" w:rsidRPr="00D70AB0">
        <w:rPr>
          <w:sz w:val="22"/>
          <w:szCs w:val="22"/>
          <w:lang w:val="sl-SI"/>
        </w:rPr>
        <w:t xml:space="preserve">na primer </w:t>
      </w:r>
      <w:r w:rsidRPr="00D70AB0">
        <w:rPr>
          <w:sz w:val="22"/>
          <w:szCs w:val="22"/>
          <w:lang w:val="sl-SI"/>
        </w:rPr>
        <w:t>UV-dezinfekcija, filtracija skozi ustrezne membrane, kloriranje</w:t>
      </w:r>
      <w:r w:rsidR="00C7573D" w:rsidRPr="00D70AB0">
        <w:rPr>
          <w:sz w:val="22"/>
          <w:szCs w:val="22"/>
          <w:lang w:val="sl-SI"/>
        </w:rPr>
        <w:t xml:space="preserve">, </w:t>
      </w:r>
      <w:r w:rsidRPr="00D70AB0">
        <w:rPr>
          <w:sz w:val="22"/>
          <w:szCs w:val="22"/>
          <w:lang w:val="sl-SI"/>
        </w:rPr>
        <w:t>kombinacija naštetih postopkov</w:t>
      </w:r>
      <w:r w:rsidR="00C7573D" w:rsidRPr="00D70AB0">
        <w:rPr>
          <w:sz w:val="22"/>
          <w:szCs w:val="22"/>
          <w:lang w:val="sl-SI"/>
        </w:rPr>
        <w:t>,…</w:t>
      </w:r>
    </w:p>
    <w:p w14:paraId="037E7108" w14:textId="77777777" w:rsidR="00996511" w:rsidRPr="00D70AB0" w:rsidRDefault="00996511">
      <w:pPr>
        <w:jc w:val="both"/>
        <w:rPr>
          <w:sz w:val="22"/>
          <w:szCs w:val="22"/>
          <w:lang w:val="sl-SI"/>
        </w:rPr>
      </w:pPr>
    </w:p>
    <w:p w14:paraId="24C2FC3A" w14:textId="77777777" w:rsidR="00996511" w:rsidRPr="00D70AB0" w:rsidRDefault="00996511">
      <w:pPr>
        <w:jc w:val="both"/>
        <w:rPr>
          <w:sz w:val="22"/>
          <w:szCs w:val="22"/>
          <w:lang w:val="sl-SI"/>
        </w:rPr>
      </w:pPr>
    </w:p>
    <w:p w14:paraId="6752F903" w14:textId="77777777" w:rsidR="00996511" w:rsidRPr="00D70AB0" w:rsidRDefault="00996511">
      <w:pPr>
        <w:rPr>
          <w:sz w:val="22"/>
          <w:szCs w:val="22"/>
          <w:lang w:val="sl-SI"/>
        </w:rPr>
      </w:pPr>
    </w:p>
    <w:sectPr w:rsidR="00996511" w:rsidRPr="00D70AB0">
      <w:headerReference w:type="default" r:id="rId8"/>
      <w:footerReference w:type="default" r:id="rId9"/>
      <w:footerReference w:type="first" r:id="rId10"/>
      <w:pgSz w:w="11906" w:h="16838"/>
      <w:pgMar w:top="1701" w:right="1701" w:bottom="1134" w:left="1701" w:header="964" w:footer="79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CA5FB" w14:textId="77777777" w:rsidR="00E620EB" w:rsidRDefault="00E620EB">
      <w:pPr>
        <w:spacing w:line="240" w:lineRule="auto"/>
      </w:pPr>
      <w:r>
        <w:separator/>
      </w:r>
    </w:p>
  </w:endnote>
  <w:endnote w:type="continuationSeparator" w:id="0">
    <w:p w14:paraId="3F8B968F" w14:textId="77777777" w:rsidR="00E620EB" w:rsidRDefault="00E620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MS Mincho">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D255" w14:textId="77777777" w:rsidR="00996511" w:rsidRDefault="00000000">
    <w:pPr>
      <w:pStyle w:val="Noga"/>
      <w:ind w:right="360"/>
    </w:pPr>
    <w:r>
      <w:rPr>
        <w:noProof/>
      </w:rPr>
      <mc:AlternateContent>
        <mc:Choice Requires="wps">
          <w:drawing>
            <wp:anchor distT="0" distB="0" distL="0" distR="0" simplePos="0" relativeHeight="3" behindDoc="0" locked="0" layoutInCell="0" allowOverlap="1" wp14:anchorId="7156AD7E" wp14:editId="254AA6F9">
              <wp:simplePos x="0" y="0"/>
              <wp:positionH relativeFrom="margin">
                <wp:align>right</wp:align>
              </wp:positionH>
              <wp:positionV relativeFrom="paragraph">
                <wp:posOffset>635</wp:posOffset>
              </wp:positionV>
              <wp:extent cx="71120" cy="16510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71120" cy="165100"/>
                      </a:xfrm>
                      <a:prstGeom prst="rect">
                        <a:avLst/>
                      </a:prstGeom>
                      <a:solidFill>
                        <a:srgbClr val="FFFFFF">
                          <a:alpha val="0"/>
                        </a:srgbClr>
                      </a:solidFill>
                    </wps:spPr>
                    <wps:txbx>
                      <w:txbxContent>
                        <w:p w14:paraId="562C8C58" w14:textId="77777777" w:rsidR="00996511" w:rsidRDefault="00000000">
                          <w:pPr>
                            <w:pStyle w:val="Noga"/>
                            <w:rPr>
                              <w:rStyle w:val="tevilkastrani"/>
                            </w:rPr>
                          </w:pPr>
                          <w:r>
                            <w:rPr>
                              <w:rStyle w:val="tevilkastrani"/>
                            </w:rPr>
                            <w:fldChar w:fldCharType="begin"/>
                          </w:r>
                          <w:r>
                            <w:rPr>
                              <w:rStyle w:val="tevilkastrani"/>
                            </w:rPr>
                            <w:instrText xml:space="preserve"> PAGE </w:instrText>
                          </w:r>
                          <w:r>
                            <w:rPr>
                              <w:rStyle w:val="tevilkastrani"/>
                            </w:rPr>
                            <w:fldChar w:fldCharType="separate"/>
                          </w:r>
                          <w:r>
                            <w:rPr>
                              <w:rStyle w:val="tevilkastrani"/>
                            </w:rPr>
                            <w:t>3</w:t>
                          </w:r>
                          <w:r>
                            <w:rPr>
                              <w:rStyle w:val="tevilkastrani"/>
                            </w:rPr>
                            <w:fldChar w:fldCharType="end"/>
                          </w:r>
                        </w:p>
                      </w:txbxContent>
                    </wps:txbx>
                    <wps:bodyPr lIns="0" tIns="0" rIns="0" bIns="0" anchor="t">
                      <a:noAutofit/>
                    </wps:bodyPr>
                  </wps:wsp>
                </a:graphicData>
              </a:graphic>
            </wp:anchor>
          </w:drawing>
        </mc:Choice>
        <mc:Fallback>
          <w:pict>
            <v:shapetype w14:anchorId="7156AD7E" id="_x0000_t202" coordsize="21600,21600" o:spt="202" path="m,l,21600r21600,l21600,xe">
              <v:stroke joinstyle="miter"/>
              <v:path gradientshapeok="t" o:connecttype="rect"/>
            </v:shapetype>
            <v:shape id="Frame1" o:spid="_x0000_s1026" type="#_x0000_t202" style="position:absolute;margin-left:-45.6pt;margin-top:.05pt;width:5.6pt;height:13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" o:allowincell="f" stroked="f">
              <v:fill opacity="0"/>
              <v:textbox inset="0,0,0,0">
                <w:txbxContent>
                  <w:p w14:paraId="562C8C58" w14:textId="77777777" w:rsidR="00996511" w:rsidRDefault="00000000">
                    <w:pPr>
                      <w:pStyle w:val="Noga"/>
                      <w:rPr>
                        <w:rStyle w:val="tevilkastrani"/>
                      </w:rPr>
                    </w:pPr>
                    <w:r>
                      <w:rPr>
                        <w:rStyle w:val="tevilkastrani"/>
                      </w:rPr>
                      <w:fldChar w:fldCharType="begin"/>
                    </w:r>
                    <w:r>
                      <w:rPr>
                        <w:rStyle w:val="tevilkastrani"/>
                      </w:rPr>
                      <w:instrText xml:space="preserve"> PAGE </w:instrText>
                    </w:r>
                    <w:r>
                      <w:rPr>
                        <w:rStyle w:val="tevilkastrani"/>
                      </w:rPr>
                      <w:fldChar w:fldCharType="separate"/>
                    </w:r>
                    <w:r>
                      <w:rPr>
                        <w:rStyle w:val="tevilkastrani"/>
                      </w:rPr>
                      <w:t>3</w:t>
                    </w:r>
                    <w:r>
                      <w:rPr>
                        <w:rStyle w:val="tevilkastrani"/>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C6283" w14:textId="77777777" w:rsidR="00996511" w:rsidRDefault="00996511">
    <w:pPr>
      <w:autoSpaceDE w:val="0"/>
      <w:spacing w:line="240" w:lineRule="auto"/>
      <w:jc w:val="center"/>
      <w:rPr>
        <w:color w:val="000000"/>
        <w:szCs w:val="20"/>
        <w:lang w:val="sl-SI" w:eastAsia="sl-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42B50" w14:textId="77777777" w:rsidR="00E620EB" w:rsidRDefault="00E620EB">
      <w:pPr>
        <w:spacing w:line="240" w:lineRule="auto"/>
      </w:pPr>
      <w:r>
        <w:separator/>
      </w:r>
    </w:p>
  </w:footnote>
  <w:footnote w:type="continuationSeparator" w:id="0">
    <w:p w14:paraId="64AEA9FB" w14:textId="77777777" w:rsidR="00E620EB" w:rsidRDefault="00E620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14DD4" w14:textId="77777777" w:rsidR="00996511" w:rsidRDefault="00996511">
    <w:pPr>
      <w:pStyle w:val="Glava"/>
      <w:spacing w:line="240" w:lineRule="exact"/>
      <w:rPr>
        <w:rFonts w:ascii="Republika" w:hAnsi="Republika" w:cs="Republika"/>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813"/>
    <w:multiLevelType w:val="multilevel"/>
    <w:tmpl w:val="E9B092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A844C7A"/>
    <w:multiLevelType w:val="multilevel"/>
    <w:tmpl w:val="A350CF62"/>
    <w:lvl w:ilvl="0">
      <w:start w:val="1"/>
      <w:numFmt w:val="none"/>
      <w:pStyle w:val="Naslov1"/>
      <w:suff w:val="nothing"/>
      <w:lvlText w:val=""/>
      <w:lvlJc w:val="left"/>
      <w:pPr>
        <w:tabs>
          <w:tab w:val="num" w:pos="0"/>
        </w:tabs>
        <w:ind w:left="0" w:firstLine="0"/>
      </w:pPr>
    </w:lvl>
    <w:lvl w:ilvl="1">
      <w:start w:val="1"/>
      <w:numFmt w:val="none"/>
      <w:pStyle w:val="Naslov2"/>
      <w:suff w:val="nothing"/>
      <w:lvlText w:val=""/>
      <w:lvlJc w:val="left"/>
      <w:pPr>
        <w:tabs>
          <w:tab w:val="num" w:pos="0"/>
        </w:tabs>
        <w:ind w:left="0" w:firstLine="0"/>
      </w:pPr>
    </w:lvl>
    <w:lvl w:ilvl="2">
      <w:start w:val="1"/>
      <w:numFmt w:val="none"/>
      <w:pStyle w:val="Naslov3"/>
      <w:suff w:val="nothing"/>
      <w:lvlText w:val=""/>
      <w:lvlJc w:val="left"/>
      <w:pPr>
        <w:tabs>
          <w:tab w:val="num" w:pos="0"/>
        </w:tabs>
        <w:ind w:left="0" w:firstLine="0"/>
      </w:pPr>
    </w:lvl>
    <w:lvl w:ilvl="3">
      <w:start w:val="1"/>
      <w:numFmt w:val="none"/>
      <w:pStyle w:val="Naslov4"/>
      <w:suff w:val="nothing"/>
      <w:lvlText w:val=""/>
      <w:lvlJc w:val="left"/>
      <w:pPr>
        <w:tabs>
          <w:tab w:val="num" w:pos="0"/>
        </w:tabs>
        <w:ind w:left="0" w:firstLine="0"/>
      </w:pPr>
    </w:lvl>
    <w:lvl w:ilvl="4">
      <w:start w:val="1"/>
      <w:numFmt w:val="none"/>
      <w:pStyle w:val="Naslov5"/>
      <w:suff w:val="nothing"/>
      <w:lvlText w:val=""/>
      <w:lvlJc w:val="left"/>
      <w:pPr>
        <w:tabs>
          <w:tab w:val="num" w:pos="0"/>
        </w:tabs>
        <w:ind w:left="0" w:firstLine="0"/>
      </w:pPr>
    </w:lvl>
    <w:lvl w:ilvl="5">
      <w:start w:val="1"/>
      <w:numFmt w:val="none"/>
      <w:pStyle w:val="Naslov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66D30BF"/>
    <w:multiLevelType w:val="multilevel"/>
    <w:tmpl w:val="A594CE66"/>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86370165">
    <w:abstractNumId w:val="1"/>
  </w:num>
  <w:num w:numId="2" w16cid:durableId="1694500230">
    <w:abstractNumId w:val="0"/>
  </w:num>
  <w:num w:numId="3" w16cid:durableId="1095174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511"/>
    <w:rsid w:val="0008375A"/>
    <w:rsid w:val="002A0BEC"/>
    <w:rsid w:val="00370FB7"/>
    <w:rsid w:val="00534796"/>
    <w:rsid w:val="00996511"/>
    <w:rsid w:val="00AD01F3"/>
    <w:rsid w:val="00C7573D"/>
    <w:rsid w:val="00D02535"/>
    <w:rsid w:val="00D70AB0"/>
    <w:rsid w:val="00E620EB"/>
    <w:rsid w:val="00F5061F"/>
    <w:rsid w:val="00F810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37C7"/>
  <w15:docId w15:val="{014BAF3C-BE41-4EBB-A8B7-E3843BBDF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line="260" w:lineRule="atLeast"/>
    </w:pPr>
    <w:rPr>
      <w:rFonts w:ascii="Arial" w:eastAsia="Times New Roman" w:hAnsi="Arial" w:cs="Arial"/>
      <w:sz w:val="20"/>
      <w:lang w:bidi="ar-SA"/>
    </w:rPr>
  </w:style>
  <w:style w:type="paragraph" w:styleId="Naslov1">
    <w:name w:val="heading 1"/>
    <w:basedOn w:val="Navaden"/>
    <w:next w:val="Navaden"/>
    <w:uiPriority w:val="9"/>
    <w:qFormat/>
    <w:pPr>
      <w:keepNext/>
      <w:numPr>
        <w:numId w:val="1"/>
      </w:numPr>
      <w:spacing w:before="240" w:after="60"/>
      <w:outlineLvl w:val="0"/>
    </w:pPr>
    <w:rPr>
      <w:b/>
      <w:kern w:val="2"/>
      <w:szCs w:val="20"/>
      <w:lang w:val="sl-SI"/>
    </w:rPr>
  </w:style>
  <w:style w:type="paragraph" w:styleId="Naslov2">
    <w:name w:val="heading 2"/>
    <w:basedOn w:val="Navaden"/>
    <w:next w:val="Navaden"/>
    <w:uiPriority w:val="9"/>
    <w:semiHidden/>
    <w:unhideWhenUsed/>
    <w:qFormat/>
    <w:pPr>
      <w:keepNext/>
      <w:numPr>
        <w:ilvl w:val="1"/>
        <w:numId w:val="1"/>
      </w:numPr>
      <w:spacing w:before="240" w:after="60"/>
      <w:outlineLvl w:val="1"/>
    </w:pPr>
    <w:rPr>
      <w:rFonts w:ascii="Aptos Display" w:hAnsi="Aptos Display" w:cs="Times New Roman"/>
      <w:b/>
      <w:bCs/>
      <w:i/>
      <w:iCs/>
      <w:sz w:val="28"/>
      <w:szCs w:val="28"/>
    </w:rPr>
  </w:style>
  <w:style w:type="paragraph" w:styleId="Naslov3">
    <w:name w:val="heading 3"/>
    <w:basedOn w:val="Navaden"/>
    <w:next w:val="Navaden"/>
    <w:uiPriority w:val="9"/>
    <w:semiHidden/>
    <w:unhideWhenUsed/>
    <w:qFormat/>
    <w:pPr>
      <w:keepNext/>
      <w:numPr>
        <w:ilvl w:val="2"/>
        <w:numId w:val="1"/>
      </w:numPr>
      <w:spacing w:before="240" w:after="60"/>
      <w:outlineLvl w:val="2"/>
    </w:pPr>
    <w:rPr>
      <w:rFonts w:ascii="Aptos Display" w:hAnsi="Aptos Display" w:cs="Times New Roman"/>
      <w:b/>
      <w:bCs/>
      <w:sz w:val="26"/>
      <w:szCs w:val="26"/>
    </w:rPr>
  </w:style>
  <w:style w:type="paragraph" w:styleId="Naslov4">
    <w:name w:val="heading 4"/>
    <w:basedOn w:val="Navaden"/>
    <w:next w:val="Navaden"/>
    <w:uiPriority w:val="9"/>
    <w:semiHidden/>
    <w:unhideWhenUsed/>
    <w:qFormat/>
    <w:pPr>
      <w:keepNext/>
      <w:numPr>
        <w:ilvl w:val="3"/>
        <w:numId w:val="1"/>
      </w:numPr>
      <w:spacing w:before="240" w:after="60"/>
      <w:outlineLvl w:val="3"/>
    </w:pPr>
    <w:rPr>
      <w:rFonts w:ascii="Aptos" w:hAnsi="Aptos" w:cs="Times New Roman"/>
      <w:b/>
      <w:bCs/>
      <w:sz w:val="28"/>
      <w:szCs w:val="28"/>
    </w:rPr>
  </w:style>
  <w:style w:type="paragraph" w:styleId="Naslov5">
    <w:name w:val="heading 5"/>
    <w:basedOn w:val="Navaden"/>
    <w:next w:val="Navaden"/>
    <w:uiPriority w:val="9"/>
    <w:semiHidden/>
    <w:unhideWhenUsed/>
    <w:qFormat/>
    <w:pPr>
      <w:numPr>
        <w:ilvl w:val="4"/>
        <w:numId w:val="1"/>
      </w:numPr>
      <w:spacing w:before="240" w:after="60"/>
      <w:outlineLvl w:val="4"/>
    </w:pPr>
    <w:rPr>
      <w:rFonts w:ascii="Aptos" w:hAnsi="Aptos" w:cs="Times New Roman"/>
      <w:b/>
      <w:bCs/>
      <w:i/>
      <w:iCs/>
      <w:sz w:val="26"/>
      <w:szCs w:val="26"/>
    </w:rPr>
  </w:style>
  <w:style w:type="paragraph" w:styleId="Naslov6">
    <w:name w:val="heading 6"/>
    <w:basedOn w:val="Navaden"/>
    <w:next w:val="Navaden"/>
    <w:uiPriority w:val="9"/>
    <w:semiHidden/>
    <w:unhideWhenUsed/>
    <w:qFormat/>
    <w:pPr>
      <w:numPr>
        <w:ilvl w:val="5"/>
        <w:numId w:val="1"/>
      </w:numPr>
      <w:spacing w:before="240" w:after="60"/>
      <w:outlineLvl w:val="5"/>
    </w:pPr>
    <w:rPr>
      <w:rFonts w:ascii="Aptos" w:hAnsi="Aptos" w:cs="Times New Roman"/>
      <w:b/>
      <w:bCs/>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WW8Num1z0">
    <w:name w:val="WW8Num1z0"/>
    <w:qFormat/>
    <w:rPr>
      <w:rFonts w:ascii="Symbol" w:eastAsia="Times New Roman" w:hAnsi="Symbol"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Symbol" w:eastAsia="Times New Roman" w:hAnsi="Symbol" w:cs="Times New Roman"/>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Arial" w:eastAsia="Times New Roman" w:hAnsi="Arial" w:cs="Aria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Arial" w:eastAsia="Times New Roman" w:hAnsi="Arial" w:cs="Aria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Arial" w:eastAsia="Times New Roman" w:hAnsi="Arial" w:cs="Aria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eastAsia="Times New Roman" w:hAnsi="Symbol"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ZgradbadokumentaZnak">
    <w:name w:val="Zgradba dokumenta Znak"/>
    <w:qFormat/>
    <w:rPr>
      <w:rFonts w:ascii="Tahoma" w:hAnsi="Tahoma" w:cs="Tahoma"/>
      <w:sz w:val="16"/>
      <w:szCs w:val="16"/>
    </w:rPr>
  </w:style>
  <w:style w:type="character" w:styleId="Hiperpovezava">
    <w:name w:val="Hyperlink"/>
    <w:rPr>
      <w:color w:val="0000FF"/>
      <w:u w:val="single"/>
    </w:rPr>
  </w:style>
  <w:style w:type="character" w:styleId="tevilkastrani">
    <w:name w:val="page number"/>
    <w:basedOn w:val="Privzetapisavaodstavka"/>
  </w:style>
  <w:style w:type="character" w:customStyle="1" w:styleId="st">
    <w:name w:val="st"/>
    <w:qFormat/>
  </w:style>
  <w:style w:type="character" w:styleId="Krepko">
    <w:name w:val="Strong"/>
    <w:qFormat/>
    <w:rPr>
      <w:b/>
      <w:bCs/>
    </w:rPr>
  </w:style>
  <w:style w:type="character" w:customStyle="1" w:styleId="important-title">
    <w:name w:val="important-title"/>
    <w:basedOn w:val="Privzetapisavaodstavka"/>
    <w:qFormat/>
  </w:style>
  <w:style w:type="character" w:customStyle="1" w:styleId="naslov20">
    <w:name w:val="naslov2"/>
    <w:basedOn w:val="Privzetapisavaodstavka"/>
    <w:qFormat/>
  </w:style>
  <w:style w:type="character" w:customStyle="1" w:styleId="mali">
    <w:name w:val="mali"/>
    <w:basedOn w:val="Privzetapisavaodstavka"/>
    <w:qFormat/>
  </w:style>
  <w:style w:type="character" w:customStyle="1" w:styleId="category">
    <w:name w:val="category"/>
    <w:basedOn w:val="Privzetapisavaodstavka"/>
    <w:qFormat/>
  </w:style>
  <w:style w:type="character" w:styleId="Nerazreenaomemba">
    <w:name w:val="Unresolved Mention"/>
    <w:qFormat/>
    <w:rPr>
      <w:color w:val="605E5C"/>
      <w:shd w:val="clear" w:color="auto" w:fill="E1DFDD"/>
    </w:rPr>
  </w:style>
  <w:style w:type="character" w:customStyle="1" w:styleId="Naslov3Znak">
    <w:name w:val="Naslov 3 Znak"/>
    <w:qFormat/>
    <w:rPr>
      <w:rFonts w:ascii="Aptos Display" w:eastAsia="Times New Roman" w:hAnsi="Aptos Display" w:cs="Times New Roman"/>
      <w:b/>
      <w:bCs/>
      <w:sz w:val="26"/>
      <w:szCs w:val="26"/>
    </w:rPr>
  </w:style>
  <w:style w:type="character" w:customStyle="1" w:styleId="Naslov5Znak">
    <w:name w:val="Naslov 5 Znak"/>
    <w:qFormat/>
    <w:rPr>
      <w:rFonts w:ascii="Aptos" w:eastAsia="Times New Roman" w:hAnsi="Aptos" w:cs="Times New Roman"/>
      <w:b/>
      <w:bCs/>
      <w:i/>
      <w:iCs/>
      <w:sz w:val="26"/>
      <w:szCs w:val="26"/>
    </w:rPr>
  </w:style>
  <w:style w:type="character" w:customStyle="1" w:styleId="Naslov6Znak">
    <w:name w:val="Naslov 6 Znak"/>
    <w:qFormat/>
    <w:rPr>
      <w:rFonts w:ascii="Aptos" w:eastAsia="Times New Roman" w:hAnsi="Aptos" w:cs="Times New Roman"/>
      <w:b/>
      <w:bCs/>
      <w:sz w:val="22"/>
      <w:szCs w:val="22"/>
    </w:rPr>
  </w:style>
  <w:style w:type="character" w:customStyle="1" w:styleId="Naslov2Znak">
    <w:name w:val="Naslov 2 Znak"/>
    <w:qFormat/>
    <w:rPr>
      <w:rFonts w:ascii="Aptos Display" w:eastAsia="Times New Roman" w:hAnsi="Aptos Display" w:cs="Times New Roman"/>
      <w:b/>
      <w:bCs/>
      <w:i/>
      <w:iCs/>
      <w:sz w:val="28"/>
      <w:szCs w:val="28"/>
    </w:rPr>
  </w:style>
  <w:style w:type="character" w:customStyle="1" w:styleId="Naslov4Znak">
    <w:name w:val="Naslov 4 Znak"/>
    <w:qFormat/>
    <w:rPr>
      <w:rFonts w:ascii="Aptos" w:eastAsia="Times New Roman" w:hAnsi="Aptos" w:cs="Times New Roman"/>
      <w:b/>
      <w:bCs/>
      <w:sz w:val="28"/>
      <w:szCs w:val="28"/>
    </w:rPr>
  </w:style>
  <w:style w:type="character" w:styleId="SledenaHiperpovezava">
    <w:name w:val="FollowedHyperlink"/>
    <w:rPr>
      <w:color w:val="96607D"/>
      <w:u w:val="single"/>
    </w:rPr>
  </w:style>
  <w:style w:type="character" w:styleId="Pripombasklic">
    <w:name w:val="annotation reference"/>
    <w:qFormat/>
    <w:rPr>
      <w:sz w:val="16"/>
      <w:szCs w:val="16"/>
    </w:rPr>
  </w:style>
  <w:style w:type="character" w:customStyle="1" w:styleId="PripombabesediloZnak">
    <w:name w:val="Pripomba – besedilo Znak"/>
    <w:qFormat/>
    <w:rPr>
      <w:rFonts w:ascii="Arial" w:hAnsi="Arial" w:cs="Arial"/>
    </w:rPr>
  </w:style>
  <w:style w:type="character" w:customStyle="1" w:styleId="ZadevapripombeZnak">
    <w:name w:val="Zadeva pripombe Znak"/>
    <w:qFormat/>
    <w:rPr>
      <w:rFonts w:ascii="Arial" w:hAnsi="Arial" w:cs="Arial"/>
      <w:b/>
      <w:bCs/>
    </w:rPr>
  </w:style>
  <w:style w:type="paragraph" w:customStyle="1" w:styleId="Heading">
    <w:name w:val="Heading"/>
    <w:basedOn w:val="Navaden"/>
    <w:next w:val="Telobesedila"/>
    <w:qFormat/>
    <w:pPr>
      <w:keepNext/>
      <w:spacing w:before="240" w:after="120"/>
    </w:pPr>
    <w:rPr>
      <w:rFonts w:ascii="Liberation Sans" w:eastAsia="Noto Sans" w:hAnsi="Liberation Sans" w:cs="Noto Sans"/>
      <w:sz w:val="28"/>
      <w:szCs w:val="28"/>
    </w:rPr>
  </w:style>
  <w:style w:type="paragraph" w:styleId="Telobesedila">
    <w:name w:val="Body Text"/>
    <w:basedOn w:val="Navaden"/>
    <w:pPr>
      <w:spacing w:line="240" w:lineRule="auto"/>
      <w:jc w:val="center"/>
    </w:pPr>
    <w:rPr>
      <w:b/>
      <w:bCs/>
      <w:sz w:val="18"/>
      <w:lang w:val="sl-SI"/>
    </w:rPr>
  </w:style>
  <w:style w:type="paragraph" w:styleId="Seznam">
    <w:name w:val="List"/>
    <w:basedOn w:val="Telobesedila"/>
  </w:style>
  <w:style w:type="paragraph" w:styleId="Napis">
    <w:name w:val="caption"/>
    <w:basedOn w:val="Navaden"/>
    <w:qFormat/>
    <w:pPr>
      <w:suppressLineNumbers/>
      <w:spacing w:before="120" w:after="120"/>
    </w:pPr>
    <w:rPr>
      <w:i/>
      <w:iCs/>
      <w:sz w:val="24"/>
    </w:rPr>
  </w:style>
  <w:style w:type="paragraph" w:customStyle="1" w:styleId="Index">
    <w:name w:val="Index"/>
    <w:basedOn w:val="Navaden"/>
    <w:qFormat/>
    <w:pPr>
      <w:suppressLineNumbers/>
    </w:pPr>
  </w:style>
  <w:style w:type="paragraph" w:customStyle="1" w:styleId="HeaderandFooter">
    <w:name w:val="Header and Footer"/>
    <w:basedOn w:val="Navaden"/>
    <w:qFormat/>
    <w:pPr>
      <w:suppressLineNumbers/>
      <w:tabs>
        <w:tab w:val="center" w:pos="4819"/>
        <w:tab w:val="right" w:pos="9638"/>
      </w:tabs>
    </w:pPr>
  </w:style>
  <w:style w:type="paragraph" w:styleId="Glava">
    <w:name w:val="header"/>
    <w:basedOn w:val="Navaden"/>
    <w:pPr>
      <w:tabs>
        <w:tab w:val="center" w:pos="4320"/>
        <w:tab w:val="right" w:pos="8640"/>
      </w:tabs>
    </w:pPr>
  </w:style>
  <w:style w:type="paragraph" w:styleId="Noga">
    <w:name w:val="footer"/>
    <w:basedOn w:val="Navaden"/>
    <w:pPr>
      <w:tabs>
        <w:tab w:val="center" w:pos="4320"/>
        <w:tab w:val="right" w:pos="8640"/>
      </w:tabs>
    </w:pPr>
  </w:style>
  <w:style w:type="paragraph" w:styleId="Zgradbadokumenta">
    <w:name w:val="Document Map"/>
    <w:basedOn w:val="Navaden"/>
    <w:qFormat/>
    <w:rPr>
      <w:rFonts w:ascii="Tahoma" w:hAnsi="Tahoma" w:cs="Tahoma"/>
      <w:sz w:val="16"/>
      <w:szCs w:val="16"/>
    </w:rPr>
  </w:style>
  <w:style w:type="paragraph" w:customStyle="1" w:styleId="datumtevilka">
    <w:name w:val="datum številka"/>
    <w:basedOn w:val="Navaden"/>
    <w:qFormat/>
    <w:pPr>
      <w:tabs>
        <w:tab w:val="left" w:pos="1701"/>
      </w:tabs>
    </w:pPr>
    <w:rPr>
      <w:szCs w:val="20"/>
      <w:lang w:eastAsia="en-US"/>
    </w:rPr>
  </w:style>
  <w:style w:type="paragraph" w:customStyle="1" w:styleId="ZADEVA">
    <w:name w:val="ZADEVA"/>
    <w:basedOn w:val="Navaden"/>
    <w:qFormat/>
    <w:pPr>
      <w:tabs>
        <w:tab w:val="left" w:pos="1701"/>
      </w:tabs>
      <w:ind w:left="1701" w:hanging="1701"/>
    </w:pPr>
    <w:rPr>
      <w:b/>
      <w:lang w:val="it-IT"/>
    </w:rPr>
  </w:style>
  <w:style w:type="paragraph" w:customStyle="1" w:styleId="podpisi">
    <w:name w:val="podpisi"/>
    <w:basedOn w:val="Navaden"/>
    <w:qFormat/>
    <w:pPr>
      <w:tabs>
        <w:tab w:val="left" w:pos="3402"/>
      </w:tabs>
    </w:pPr>
    <w:rPr>
      <w:lang w:val="it-IT"/>
    </w:rPr>
  </w:style>
  <w:style w:type="paragraph" w:styleId="Navadensplet">
    <w:name w:val="Normal (Web)"/>
    <w:basedOn w:val="Navaden"/>
    <w:qFormat/>
    <w:pPr>
      <w:spacing w:before="280" w:after="280" w:line="240" w:lineRule="auto"/>
    </w:pPr>
    <w:rPr>
      <w:rFonts w:ascii="Times New Roman" w:hAnsi="Times New Roman" w:cs="Times New Roman"/>
      <w:sz w:val="24"/>
      <w:lang w:val="sl-SI"/>
    </w:rPr>
  </w:style>
  <w:style w:type="paragraph" w:customStyle="1" w:styleId="SectionTitle">
    <w:name w:val="SectionTitle"/>
    <w:basedOn w:val="Navaden"/>
    <w:qFormat/>
    <w:pPr>
      <w:keepNext/>
      <w:spacing w:before="240" w:after="120" w:line="276" w:lineRule="auto"/>
    </w:pPr>
    <w:rPr>
      <w:rFonts w:eastAsia="MS Mincho" w:cs="Times New Roman"/>
      <w:b/>
      <w:color w:val="20374D"/>
      <w:sz w:val="21"/>
      <w:szCs w:val="22"/>
      <w:lang w:val="sl-SI"/>
    </w:rPr>
  </w:style>
  <w:style w:type="paragraph" w:styleId="Revizija">
    <w:name w:val="Revision"/>
    <w:qFormat/>
    <w:rPr>
      <w:rFonts w:ascii="Arial" w:eastAsia="Times New Roman" w:hAnsi="Arial" w:cs="Arial"/>
      <w:sz w:val="20"/>
      <w:lang w:bidi="ar-SA"/>
    </w:rPr>
  </w:style>
  <w:style w:type="paragraph" w:styleId="Pripombabesedilo">
    <w:name w:val="annotation text"/>
    <w:basedOn w:val="Navaden"/>
    <w:qFormat/>
    <w:rPr>
      <w:szCs w:val="20"/>
    </w:rPr>
  </w:style>
  <w:style w:type="paragraph" w:styleId="Zadevapripombe">
    <w:name w:val="annotation subject"/>
    <w:basedOn w:val="Pripombabesedilo"/>
    <w:next w:val="Pripombabesedilo"/>
    <w:qFormat/>
    <w:rPr>
      <w:b/>
      <w:bCs/>
    </w:rPr>
  </w:style>
  <w:style w:type="paragraph" w:customStyle="1" w:styleId="TableContents">
    <w:name w:val="Table Contents"/>
    <w:basedOn w:val="Navaden"/>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avaden"/>
    <w:qFormat/>
  </w:style>
  <w:style w:type="paragraph" w:customStyle="1" w:styleId="HeaderLeft">
    <w:name w:val="Header Left"/>
    <w:basedOn w:val="Glava"/>
    <w:qFormat/>
    <w:pPr>
      <w:suppressLineNumbers/>
      <w:tabs>
        <w:tab w:val="clear" w:pos="4320"/>
        <w:tab w:val="clear" w:pos="8640"/>
        <w:tab w:val="center" w:pos="4252"/>
        <w:tab w:val="right" w:pos="8504"/>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ur-lex.europa.eu/legal-content/SL/TXT/?uri=CELEX%3A52017XC0523%2803%2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921</Words>
  <Characters>5253</Characters>
  <Application>Microsoft Office Word</Application>
  <DocSecurity>0</DocSecurity>
  <Lines>43</Lines>
  <Paragraphs>12</Paragraphs>
  <ScaleCrop>false</ScaleCrop>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uporabnik</dc:creator>
  <cp:keywords/>
  <dc:description/>
  <cp:lastModifiedBy>Nina Pezdirec</cp:lastModifiedBy>
  <cp:revision>3</cp:revision>
  <cp:lastPrinted>2013-03-05T09:48:00Z</cp:lastPrinted>
  <dcterms:created xsi:type="dcterms:W3CDTF">2026-10-13T10:39:00Z</dcterms:created>
  <dcterms:modified xsi:type="dcterms:W3CDTF">2026-10-13T10:52:00Z</dcterms:modified>
  <dc:language>en-US</dc:language>
</cp:coreProperties>
</file>